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7FEC" w14:textId="77777777" w:rsidR="00160899" w:rsidRDefault="00160899" w:rsidP="00160899">
      <w:pPr>
        <w:rPr>
          <w:szCs w:val="22"/>
        </w:rPr>
      </w:pPr>
    </w:p>
    <w:p w14:paraId="580A8F2E" w14:textId="1D3E0214" w:rsidR="00767B37" w:rsidRPr="00160899" w:rsidRDefault="00CB402E" w:rsidP="00160899">
      <w:pPr>
        <w:rPr>
          <w:szCs w:val="22"/>
        </w:rPr>
      </w:pPr>
      <w:r w:rsidRPr="00160899">
        <w:rPr>
          <w:noProof/>
          <w:szCs w:val="22"/>
        </w:rPr>
        <w:drawing>
          <wp:anchor distT="0" distB="0" distL="114300" distR="114300" simplePos="0" relativeHeight="251658241" behindDoc="0" locked="0" layoutInCell="1" allowOverlap="1" wp14:anchorId="40478C19" wp14:editId="3720F157">
            <wp:simplePos x="0" y="0"/>
            <wp:positionH relativeFrom="column">
              <wp:align>center</wp:align>
            </wp:positionH>
            <wp:positionV relativeFrom="paragraph">
              <wp:posOffset>450</wp:posOffset>
            </wp:positionV>
            <wp:extent cx="3495600" cy="2498400"/>
            <wp:effectExtent l="0" t="0" r="0" b="0"/>
            <wp:wrapSquare wrapText="bothSides"/>
            <wp:docPr id="11" name="ctl00_Contentph_LeftContentArea_LeftSidebar_ctrlLeftTeasers_repTeasers_ctl01_ctrlTeaser_TeaserImage" descr="SCA Pers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h_LeftContentArea_LeftSidebar_ctrlLeftTeasers_repTeasers_ctl01_ctrlTeaser_TeaserImage" descr="SCA Perscont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00" cy="249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3AA0F" w14:textId="77777777" w:rsidR="00767B37" w:rsidRPr="00160899" w:rsidRDefault="00767B37" w:rsidP="00160899">
      <w:pPr>
        <w:rPr>
          <w:szCs w:val="22"/>
        </w:rPr>
      </w:pPr>
    </w:p>
    <w:p w14:paraId="7B3FCCD3" w14:textId="77777777" w:rsidR="00767B37" w:rsidRPr="00160899" w:rsidRDefault="00767B37" w:rsidP="00160899">
      <w:pPr>
        <w:rPr>
          <w:szCs w:val="22"/>
        </w:rPr>
      </w:pPr>
    </w:p>
    <w:p w14:paraId="59A1B083" w14:textId="77777777" w:rsidR="00767B37" w:rsidRPr="00160899" w:rsidRDefault="00767B37" w:rsidP="00160899">
      <w:pPr>
        <w:rPr>
          <w:szCs w:val="22"/>
        </w:rPr>
      </w:pPr>
    </w:p>
    <w:p w14:paraId="2AFD8727" w14:textId="77777777" w:rsidR="00767B37" w:rsidRPr="00160899" w:rsidRDefault="00767B37" w:rsidP="00160899">
      <w:pPr>
        <w:rPr>
          <w:szCs w:val="22"/>
        </w:rPr>
      </w:pPr>
    </w:p>
    <w:p w14:paraId="5B36BCC8" w14:textId="77777777" w:rsidR="00767B37" w:rsidRPr="00160899" w:rsidRDefault="00767B37" w:rsidP="00160899">
      <w:pPr>
        <w:rPr>
          <w:szCs w:val="22"/>
        </w:rPr>
      </w:pPr>
    </w:p>
    <w:p w14:paraId="5DF527C9" w14:textId="77777777" w:rsidR="00724070" w:rsidRPr="00160899" w:rsidRDefault="00724070" w:rsidP="00160899">
      <w:pPr>
        <w:rPr>
          <w:szCs w:val="22"/>
        </w:rPr>
      </w:pPr>
    </w:p>
    <w:p w14:paraId="21042FC6" w14:textId="77777777" w:rsidR="00724070" w:rsidRPr="00160899" w:rsidRDefault="00724070" w:rsidP="00160899">
      <w:pPr>
        <w:rPr>
          <w:szCs w:val="22"/>
        </w:rPr>
      </w:pPr>
    </w:p>
    <w:p w14:paraId="38A98C08" w14:textId="77777777" w:rsidR="00AD3477" w:rsidRPr="00160899" w:rsidRDefault="00AD3477" w:rsidP="00160899">
      <w:pPr>
        <w:rPr>
          <w:szCs w:val="22"/>
        </w:rPr>
      </w:pPr>
    </w:p>
    <w:p w14:paraId="5B6DE539" w14:textId="77777777" w:rsidR="004F24F5" w:rsidRPr="00160899" w:rsidRDefault="004F24F5" w:rsidP="00160899">
      <w:pPr>
        <w:rPr>
          <w:szCs w:val="22"/>
        </w:rPr>
      </w:pPr>
    </w:p>
    <w:p w14:paraId="21FF9F24" w14:textId="77777777" w:rsidR="00AD3477" w:rsidRPr="00160899" w:rsidRDefault="00AD3477" w:rsidP="00160899">
      <w:pPr>
        <w:rPr>
          <w:szCs w:val="22"/>
        </w:rPr>
      </w:pPr>
    </w:p>
    <w:p w14:paraId="6688DCFA" w14:textId="77777777" w:rsidR="00767B37" w:rsidRPr="00160899" w:rsidRDefault="00767B37" w:rsidP="00160899">
      <w:pPr>
        <w:rPr>
          <w:szCs w:val="22"/>
        </w:rPr>
      </w:pPr>
    </w:p>
    <w:p w14:paraId="2B9245CD" w14:textId="77777777" w:rsidR="00767B37" w:rsidRPr="00160899" w:rsidRDefault="00767B37" w:rsidP="00160899">
      <w:pPr>
        <w:rPr>
          <w:szCs w:val="22"/>
        </w:rPr>
      </w:pPr>
    </w:p>
    <w:p w14:paraId="258CA14A" w14:textId="77777777" w:rsidR="00937F67" w:rsidRPr="00160899" w:rsidRDefault="00937F67" w:rsidP="00160899">
      <w:pPr>
        <w:rPr>
          <w:szCs w:val="22"/>
        </w:rPr>
      </w:pPr>
    </w:p>
    <w:p w14:paraId="1F14693A" w14:textId="77777777" w:rsidR="004F24F5" w:rsidRPr="00160899" w:rsidRDefault="004F24F5" w:rsidP="00160899">
      <w:pPr>
        <w:rPr>
          <w:szCs w:val="22"/>
        </w:rPr>
      </w:pPr>
    </w:p>
    <w:p w14:paraId="736676AF" w14:textId="10F64867" w:rsidR="004F24F5" w:rsidRPr="00160899" w:rsidRDefault="004F24F5" w:rsidP="00160899">
      <w:pPr>
        <w:rPr>
          <w:szCs w:val="22"/>
        </w:rPr>
      </w:pPr>
    </w:p>
    <w:p w14:paraId="5344499E" w14:textId="17FA1D5D" w:rsidR="00160899" w:rsidRDefault="00160899" w:rsidP="00767B37">
      <w:pPr>
        <w:rPr>
          <w:szCs w:val="22"/>
        </w:rPr>
      </w:pPr>
    </w:p>
    <w:p w14:paraId="71454775" w14:textId="09D34912" w:rsidR="00160899" w:rsidRDefault="00160899" w:rsidP="00767B37">
      <w:pPr>
        <w:rPr>
          <w:szCs w:val="22"/>
        </w:rPr>
      </w:pPr>
    </w:p>
    <w:p w14:paraId="09A6EADE" w14:textId="638D0A62" w:rsidR="00160899" w:rsidRDefault="00160899" w:rsidP="00767B37">
      <w:pPr>
        <w:rPr>
          <w:szCs w:val="22"/>
        </w:rPr>
      </w:pPr>
    </w:p>
    <w:p w14:paraId="34D4333C" w14:textId="4BBE5246" w:rsidR="00160899" w:rsidRDefault="00160899" w:rsidP="00767B37">
      <w:pPr>
        <w:rPr>
          <w:szCs w:val="22"/>
        </w:rPr>
      </w:pPr>
    </w:p>
    <w:p w14:paraId="5F671A39" w14:textId="77777777" w:rsidR="00160899" w:rsidRDefault="00160899" w:rsidP="00767B37">
      <w:pPr>
        <w:rPr>
          <w:szCs w:val="22"/>
        </w:rPr>
      </w:pPr>
    </w:p>
    <w:p w14:paraId="50D29062" w14:textId="38F9DD6A" w:rsidR="00160899" w:rsidRDefault="00160899" w:rsidP="00767B37">
      <w:pPr>
        <w:rPr>
          <w:szCs w:val="22"/>
        </w:rPr>
      </w:pPr>
    </w:p>
    <w:p w14:paraId="64AFEEDE" w14:textId="4C6B9FCD" w:rsidR="00160899" w:rsidRDefault="00160899" w:rsidP="00767B37">
      <w:pPr>
        <w:rPr>
          <w:szCs w:val="22"/>
        </w:rPr>
      </w:pPr>
    </w:p>
    <w:p w14:paraId="57DE5D8D" w14:textId="77777777" w:rsidR="00160899" w:rsidRPr="00160899" w:rsidRDefault="00160899" w:rsidP="00767B37">
      <w:pPr>
        <w:rPr>
          <w:szCs w:val="22"/>
        </w:rPr>
      </w:pPr>
    </w:p>
    <w:p w14:paraId="28EC6389" w14:textId="0F7B2ED1" w:rsidR="00160899" w:rsidRDefault="00160899" w:rsidP="00767B37">
      <w:pPr>
        <w:rPr>
          <w:szCs w:val="22"/>
        </w:rPr>
      </w:pPr>
    </w:p>
    <w:p w14:paraId="3CE41C1F" w14:textId="1557ACD1" w:rsidR="004F24F5" w:rsidRDefault="00F77B2D" w:rsidP="00767B37">
      <w:pPr>
        <w:rPr>
          <w:szCs w:val="22"/>
        </w:rPr>
      </w:pPr>
      <w:r>
        <w:rPr>
          <w:noProof/>
        </w:rPr>
        <w:drawing>
          <wp:anchor distT="0" distB="0" distL="114300" distR="114300" simplePos="0" relativeHeight="251658240" behindDoc="0" locked="0" layoutInCell="1" allowOverlap="1" wp14:anchorId="25EBBCA5" wp14:editId="51540D7B">
            <wp:simplePos x="0" y="0"/>
            <wp:positionH relativeFrom="margin">
              <wp:align>right</wp:align>
            </wp:positionH>
            <wp:positionV relativeFrom="paragraph">
              <wp:posOffset>8924</wp:posOffset>
            </wp:positionV>
            <wp:extent cx="2596515" cy="1197610"/>
            <wp:effectExtent l="0" t="0" r="0" b="2540"/>
            <wp:wrapSquare wrapText="bothSides"/>
            <wp:docPr id="7" name="Afbeelding 1" descr="C:\Users\Jongenel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Jongenelis\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651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7B78B" w14:textId="5F8D787C" w:rsidR="00112315" w:rsidRDefault="00F77B2D" w:rsidP="00767B37">
      <w:pPr>
        <w:rPr>
          <w:szCs w:val="22"/>
        </w:rPr>
      </w:pPr>
      <w:r w:rsidRPr="00E46290">
        <w:rPr>
          <w:noProof/>
        </w:rPr>
        <w:drawing>
          <wp:anchor distT="0" distB="0" distL="114300" distR="114300" simplePos="0" relativeHeight="251658242" behindDoc="0" locked="0" layoutInCell="1" allowOverlap="1" wp14:anchorId="79AE1069" wp14:editId="31DD4B7F">
            <wp:simplePos x="0" y="0"/>
            <wp:positionH relativeFrom="page">
              <wp:posOffset>908685</wp:posOffset>
            </wp:positionH>
            <wp:positionV relativeFrom="paragraph">
              <wp:posOffset>3175</wp:posOffset>
            </wp:positionV>
            <wp:extent cx="1138555" cy="12985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8555"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900A7" w14:textId="5DC2CB47" w:rsidR="00767B37" w:rsidRDefault="00767B37" w:rsidP="00FD3C4E">
      <w:pPr>
        <w:jc w:val="right"/>
        <w:rPr>
          <w:szCs w:val="22"/>
        </w:rPr>
      </w:pPr>
    </w:p>
    <w:p w14:paraId="53CAC023" w14:textId="77777777" w:rsidR="00B41B33" w:rsidRDefault="00B41B33"/>
    <w:p w14:paraId="2439E4C5" w14:textId="5F0BE367" w:rsidR="00FD3C4E" w:rsidRDefault="00FD3C4E"/>
    <w:p w14:paraId="5C0A1C2D" w14:textId="77777777" w:rsidR="004F24F5" w:rsidRDefault="004F24F5">
      <w:pPr>
        <w:sectPr w:rsidR="004F24F5" w:rsidSect="00BF208C">
          <w:footerReference w:type="even" r:id="rId17"/>
          <w:footerReference w:type="default" r:id="rId18"/>
          <w:pgSz w:w="11906" w:h="16838"/>
          <w:pgMar w:top="1417" w:right="1133" w:bottom="1417" w:left="1417" w:header="720" w:footer="720" w:gutter="0"/>
          <w:pgNumType w:start="1"/>
          <w:cols w:space="720"/>
          <w:titlePg/>
        </w:sectPr>
      </w:pPr>
    </w:p>
    <w:p w14:paraId="0AE7D68C" w14:textId="77777777" w:rsidR="00B41B33" w:rsidRPr="00160899" w:rsidRDefault="00B41B33" w:rsidP="00160899">
      <w:pPr>
        <w:jc w:val="center"/>
        <w:rPr>
          <w:sz w:val="44"/>
          <w:szCs w:val="44"/>
        </w:rPr>
      </w:pPr>
    </w:p>
    <w:p w14:paraId="7B1E776C" w14:textId="77777777" w:rsidR="00292F32" w:rsidRPr="00160899" w:rsidRDefault="00292F32" w:rsidP="00160899">
      <w:pPr>
        <w:jc w:val="center"/>
        <w:rPr>
          <w:sz w:val="44"/>
          <w:szCs w:val="44"/>
        </w:rPr>
      </w:pPr>
    </w:p>
    <w:p w14:paraId="5AD85DC6" w14:textId="77777777" w:rsidR="00292F32" w:rsidRPr="00160899" w:rsidRDefault="00292F32" w:rsidP="00160899">
      <w:pPr>
        <w:jc w:val="center"/>
        <w:rPr>
          <w:sz w:val="44"/>
          <w:szCs w:val="44"/>
        </w:rPr>
      </w:pPr>
    </w:p>
    <w:p w14:paraId="3992525E" w14:textId="77777777" w:rsidR="00292F32" w:rsidRPr="00160899" w:rsidRDefault="00292F32" w:rsidP="00160899">
      <w:pPr>
        <w:jc w:val="center"/>
        <w:rPr>
          <w:sz w:val="44"/>
          <w:szCs w:val="44"/>
        </w:rPr>
      </w:pPr>
    </w:p>
    <w:p w14:paraId="3D6EA708" w14:textId="77777777" w:rsidR="00292F32" w:rsidRPr="00160899" w:rsidRDefault="00292F32" w:rsidP="00160899">
      <w:pPr>
        <w:jc w:val="center"/>
        <w:rPr>
          <w:sz w:val="44"/>
          <w:szCs w:val="44"/>
        </w:rPr>
      </w:pPr>
    </w:p>
    <w:p w14:paraId="590AB14D" w14:textId="77777777" w:rsidR="00292F32" w:rsidRPr="00160899" w:rsidRDefault="00292F32" w:rsidP="00160899">
      <w:pPr>
        <w:jc w:val="center"/>
        <w:rPr>
          <w:sz w:val="44"/>
          <w:szCs w:val="44"/>
        </w:rPr>
      </w:pPr>
    </w:p>
    <w:p w14:paraId="38DDD4A1" w14:textId="77777777" w:rsidR="00160899" w:rsidRPr="00160899" w:rsidRDefault="00292F32" w:rsidP="00160899">
      <w:pPr>
        <w:jc w:val="center"/>
        <w:rPr>
          <w:sz w:val="44"/>
          <w:szCs w:val="44"/>
        </w:rPr>
      </w:pPr>
      <w:r w:rsidRPr="00160899">
        <w:rPr>
          <w:sz w:val="44"/>
          <w:szCs w:val="44"/>
        </w:rPr>
        <w:t>COLLECTIEVE ARBEIDSOVEREENKOMST</w:t>
      </w:r>
    </w:p>
    <w:p w14:paraId="0A40B72F" w14:textId="43ACFD5D" w:rsidR="00292F32" w:rsidRPr="009B3038" w:rsidRDefault="00F75173" w:rsidP="00160899">
      <w:pPr>
        <w:jc w:val="center"/>
        <w:rPr>
          <w:sz w:val="44"/>
          <w:szCs w:val="44"/>
        </w:rPr>
      </w:pPr>
      <w:r w:rsidRPr="009B3038">
        <w:rPr>
          <w:sz w:val="44"/>
          <w:szCs w:val="44"/>
        </w:rPr>
        <w:t xml:space="preserve">SCA </w:t>
      </w:r>
      <w:proofErr w:type="spellStart"/>
      <w:r w:rsidRPr="009B3038">
        <w:rPr>
          <w:sz w:val="44"/>
          <w:szCs w:val="44"/>
        </w:rPr>
        <w:t>Hygiene</w:t>
      </w:r>
      <w:proofErr w:type="spellEnd"/>
      <w:r w:rsidRPr="009B3038">
        <w:rPr>
          <w:sz w:val="44"/>
          <w:szCs w:val="44"/>
        </w:rPr>
        <w:t xml:space="preserve"> </w:t>
      </w:r>
      <w:proofErr w:type="spellStart"/>
      <w:r w:rsidRPr="009B3038">
        <w:rPr>
          <w:sz w:val="44"/>
          <w:szCs w:val="44"/>
        </w:rPr>
        <w:t>Products</w:t>
      </w:r>
      <w:proofErr w:type="spellEnd"/>
      <w:r w:rsidRPr="009B3038">
        <w:rPr>
          <w:sz w:val="44"/>
          <w:szCs w:val="44"/>
        </w:rPr>
        <w:t xml:space="preserve"> Cuijk</w:t>
      </w:r>
      <w:r w:rsidR="00C00056" w:rsidRPr="009B3038">
        <w:rPr>
          <w:sz w:val="44"/>
          <w:szCs w:val="44"/>
        </w:rPr>
        <w:t xml:space="preserve"> BV</w:t>
      </w:r>
      <w:r w:rsidR="00345112" w:rsidRPr="009B3038">
        <w:rPr>
          <w:sz w:val="44"/>
          <w:szCs w:val="44"/>
        </w:rPr>
        <w:t>.</w:t>
      </w:r>
    </w:p>
    <w:p w14:paraId="6FC0423D" w14:textId="77777777" w:rsidR="00292F32" w:rsidRPr="009B3038" w:rsidRDefault="00292F32" w:rsidP="00160899">
      <w:pPr>
        <w:jc w:val="center"/>
        <w:rPr>
          <w:sz w:val="44"/>
          <w:szCs w:val="44"/>
        </w:rPr>
      </w:pPr>
    </w:p>
    <w:p w14:paraId="3DBA18E5" w14:textId="77777777" w:rsidR="00292F32" w:rsidRPr="009B3038" w:rsidRDefault="00292F32" w:rsidP="00160899">
      <w:pPr>
        <w:jc w:val="center"/>
        <w:rPr>
          <w:sz w:val="44"/>
          <w:szCs w:val="44"/>
        </w:rPr>
      </w:pPr>
    </w:p>
    <w:p w14:paraId="2759D10D" w14:textId="77777777" w:rsidR="00292F32" w:rsidRPr="009B3038" w:rsidRDefault="00292F32" w:rsidP="00160899">
      <w:pPr>
        <w:jc w:val="center"/>
        <w:rPr>
          <w:sz w:val="44"/>
          <w:szCs w:val="44"/>
        </w:rPr>
      </w:pPr>
    </w:p>
    <w:p w14:paraId="3BB59A9E" w14:textId="77777777" w:rsidR="00292F32" w:rsidRPr="009B3038" w:rsidRDefault="00292F32" w:rsidP="00160899">
      <w:pPr>
        <w:jc w:val="center"/>
        <w:rPr>
          <w:sz w:val="44"/>
          <w:szCs w:val="44"/>
        </w:rPr>
      </w:pPr>
    </w:p>
    <w:p w14:paraId="40F97065" w14:textId="77777777" w:rsidR="00292F32" w:rsidRPr="009B3038" w:rsidRDefault="00292F32" w:rsidP="00160899">
      <w:pPr>
        <w:jc w:val="center"/>
        <w:rPr>
          <w:sz w:val="44"/>
          <w:szCs w:val="44"/>
        </w:rPr>
      </w:pPr>
    </w:p>
    <w:p w14:paraId="5944F7AB" w14:textId="0F470F51" w:rsidR="00292F32" w:rsidRPr="009B3038" w:rsidRDefault="00292F32" w:rsidP="00160899">
      <w:pPr>
        <w:jc w:val="center"/>
        <w:rPr>
          <w:sz w:val="44"/>
          <w:szCs w:val="44"/>
        </w:rPr>
      </w:pPr>
    </w:p>
    <w:p w14:paraId="45DE49DD" w14:textId="77777777" w:rsidR="00292F32" w:rsidRPr="009B3038" w:rsidRDefault="00292F32" w:rsidP="00160899">
      <w:pPr>
        <w:jc w:val="center"/>
        <w:rPr>
          <w:sz w:val="44"/>
          <w:szCs w:val="44"/>
        </w:rPr>
      </w:pPr>
    </w:p>
    <w:p w14:paraId="7BC48EF4" w14:textId="77777777" w:rsidR="00292F32" w:rsidRPr="009B3038" w:rsidRDefault="00292F32" w:rsidP="00160899">
      <w:pPr>
        <w:jc w:val="center"/>
        <w:rPr>
          <w:sz w:val="44"/>
          <w:szCs w:val="44"/>
        </w:rPr>
      </w:pPr>
    </w:p>
    <w:p w14:paraId="3EAD2785" w14:textId="77777777" w:rsidR="00292F32" w:rsidRPr="009B3038" w:rsidRDefault="00292F32" w:rsidP="00160899">
      <w:pPr>
        <w:jc w:val="center"/>
        <w:rPr>
          <w:sz w:val="44"/>
          <w:szCs w:val="44"/>
        </w:rPr>
      </w:pPr>
    </w:p>
    <w:p w14:paraId="13D1DCFB" w14:textId="77777777" w:rsidR="00292F32" w:rsidRPr="009B3038" w:rsidRDefault="00292F32" w:rsidP="00160899">
      <w:pPr>
        <w:jc w:val="center"/>
        <w:rPr>
          <w:sz w:val="44"/>
          <w:szCs w:val="44"/>
        </w:rPr>
      </w:pPr>
    </w:p>
    <w:p w14:paraId="75173D7B" w14:textId="77777777" w:rsidR="00292F32" w:rsidRPr="009B3038" w:rsidRDefault="00292F32" w:rsidP="00160899">
      <w:pPr>
        <w:jc w:val="center"/>
        <w:rPr>
          <w:sz w:val="44"/>
          <w:szCs w:val="44"/>
        </w:rPr>
      </w:pPr>
    </w:p>
    <w:p w14:paraId="179E8FA6" w14:textId="77777777" w:rsidR="00292F32" w:rsidRPr="009B3038" w:rsidRDefault="00292F32" w:rsidP="00160899">
      <w:pPr>
        <w:jc w:val="center"/>
        <w:rPr>
          <w:sz w:val="44"/>
          <w:szCs w:val="44"/>
        </w:rPr>
      </w:pPr>
    </w:p>
    <w:p w14:paraId="38F97F70" w14:textId="77777777" w:rsidR="00292F32" w:rsidRPr="009B3038" w:rsidRDefault="00292F32" w:rsidP="00160899">
      <w:pPr>
        <w:jc w:val="center"/>
        <w:rPr>
          <w:sz w:val="44"/>
          <w:szCs w:val="44"/>
        </w:rPr>
      </w:pPr>
    </w:p>
    <w:p w14:paraId="569AC500" w14:textId="77777777" w:rsidR="00292F32" w:rsidRPr="009B3038" w:rsidRDefault="00292F32" w:rsidP="00160899">
      <w:pPr>
        <w:jc w:val="center"/>
        <w:rPr>
          <w:sz w:val="44"/>
          <w:szCs w:val="44"/>
        </w:rPr>
      </w:pPr>
    </w:p>
    <w:p w14:paraId="0A847EA0" w14:textId="77777777" w:rsidR="00292F32" w:rsidRPr="009B3038" w:rsidRDefault="00292F32" w:rsidP="00160899">
      <w:pPr>
        <w:jc w:val="center"/>
        <w:rPr>
          <w:sz w:val="44"/>
          <w:szCs w:val="44"/>
        </w:rPr>
      </w:pPr>
    </w:p>
    <w:p w14:paraId="17FA69A3" w14:textId="51E29987" w:rsidR="00292F32" w:rsidRPr="009B3038" w:rsidRDefault="00292F32" w:rsidP="00160899">
      <w:pPr>
        <w:pStyle w:val="Inhopg1"/>
        <w:jc w:val="center"/>
        <w:rPr>
          <w:sz w:val="44"/>
          <w:szCs w:val="44"/>
        </w:rPr>
      </w:pPr>
      <w:r w:rsidRPr="009B3038">
        <w:rPr>
          <w:sz w:val="44"/>
          <w:szCs w:val="44"/>
        </w:rPr>
        <w:t xml:space="preserve">1 </w:t>
      </w:r>
      <w:r w:rsidR="00BF4CE5" w:rsidRPr="009B3038">
        <w:rPr>
          <w:sz w:val="44"/>
          <w:szCs w:val="44"/>
        </w:rPr>
        <w:t xml:space="preserve">april </w:t>
      </w:r>
      <w:r w:rsidR="00107E93" w:rsidRPr="009B3038">
        <w:rPr>
          <w:sz w:val="44"/>
          <w:szCs w:val="44"/>
        </w:rPr>
        <w:t>201</w:t>
      </w:r>
      <w:r w:rsidR="00BF4CE5" w:rsidRPr="009B3038">
        <w:rPr>
          <w:sz w:val="44"/>
          <w:szCs w:val="44"/>
        </w:rPr>
        <w:t>5</w:t>
      </w:r>
      <w:r w:rsidRPr="009B3038">
        <w:rPr>
          <w:sz w:val="44"/>
          <w:szCs w:val="44"/>
        </w:rPr>
        <w:t xml:space="preserve">- 1 </w:t>
      </w:r>
      <w:r w:rsidR="00107E93" w:rsidRPr="009B3038">
        <w:rPr>
          <w:sz w:val="44"/>
          <w:szCs w:val="44"/>
        </w:rPr>
        <w:t>april 201</w:t>
      </w:r>
      <w:r w:rsidR="00BF4CE5" w:rsidRPr="009B3038">
        <w:rPr>
          <w:sz w:val="44"/>
          <w:szCs w:val="44"/>
        </w:rPr>
        <w:t>9</w:t>
      </w:r>
    </w:p>
    <w:p w14:paraId="7CB35DD0" w14:textId="77777777" w:rsidR="00C539B3" w:rsidRDefault="00C539B3" w:rsidP="00112A0D">
      <w:pPr>
        <w:tabs>
          <w:tab w:val="left" w:pos="2268"/>
        </w:tabs>
        <w:rPr>
          <w:b/>
          <w:bCs/>
        </w:rPr>
      </w:pPr>
      <w:r w:rsidRPr="009B3038">
        <w:br w:type="page"/>
      </w:r>
      <w:r>
        <w:rPr>
          <w:b/>
          <w:bCs/>
        </w:rPr>
        <w:lastRenderedPageBreak/>
        <w:t>INHOUDSOPGAVE</w:t>
      </w:r>
      <w:r w:rsidR="00107E93">
        <w:rPr>
          <w:b/>
          <w:bCs/>
        </w:rPr>
        <w:t xml:space="preserve"> </w:t>
      </w:r>
    </w:p>
    <w:p w14:paraId="0E9ACEFA" w14:textId="2AD31616" w:rsidR="00F94B0B" w:rsidRDefault="00F94B0B" w:rsidP="00112A0D">
      <w:pPr>
        <w:tabs>
          <w:tab w:val="left" w:pos="2268"/>
        </w:tabs>
        <w:rPr>
          <w:bCs/>
        </w:rPr>
      </w:pPr>
    </w:p>
    <w:p w14:paraId="05564044" w14:textId="576B5C98" w:rsidR="003C4D96" w:rsidRDefault="00F94B0B">
      <w:pPr>
        <w:pStyle w:val="Inhopg1"/>
        <w:rPr>
          <w:rFonts w:asciiTheme="minorHAnsi" w:eastAsiaTheme="minorEastAsia" w:hAnsiTheme="minorHAnsi" w:cstheme="minorBidi"/>
          <w:noProof/>
          <w:szCs w:val="22"/>
        </w:rPr>
      </w:pPr>
      <w:r>
        <w:rPr>
          <w:bCs/>
        </w:rPr>
        <w:fldChar w:fldCharType="begin"/>
      </w:r>
      <w:r>
        <w:rPr>
          <w:bCs/>
        </w:rPr>
        <w:instrText xml:space="preserve"> TOC \o "1-2" \h \z \u </w:instrText>
      </w:r>
      <w:r>
        <w:rPr>
          <w:bCs/>
        </w:rPr>
        <w:fldChar w:fldCharType="separate"/>
      </w:r>
      <w:hyperlink w:anchor="_Toc503790633" w:history="1">
        <w:r w:rsidR="003C4D96" w:rsidRPr="003351D9">
          <w:rPr>
            <w:rStyle w:val="Hyperlink"/>
            <w:noProof/>
          </w:rPr>
          <w:t>ARTIKEL 1 DEFINITIES</w:t>
        </w:r>
        <w:r w:rsidR="003C4D96">
          <w:rPr>
            <w:noProof/>
            <w:webHidden/>
          </w:rPr>
          <w:tab/>
        </w:r>
        <w:r w:rsidR="003C4D96">
          <w:rPr>
            <w:noProof/>
            <w:webHidden/>
          </w:rPr>
          <w:fldChar w:fldCharType="begin"/>
        </w:r>
        <w:r w:rsidR="003C4D96">
          <w:rPr>
            <w:noProof/>
            <w:webHidden/>
          </w:rPr>
          <w:instrText xml:space="preserve"> PAGEREF _Toc503790633 \h </w:instrText>
        </w:r>
        <w:r w:rsidR="003C4D96">
          <w:rPr>
            <w:noProof/>
            <w:webHidden/>
          </w:rPr>
        </w:r>
        <w:r w:rsidR="003C4D96">
          <w:rPr>
            <w:noProof/>
            <w:webHidden/>
          </w:rPr>
          <w:fldChar w:fldCharType="separate"/>
        </w:r>
        <w:r w:rsidR="003C4D96">
          <w:rPr>
            <w:noProof/>
            <w:webHidden/>
          </w:rPr>
          <w:t>5</w:t>
        </w:r>
        <w:r w:rsidR="003C4D96">
          <w:rPr>
            <w:noProof/>
            <w:webHidden/>
          </w:rPr>
          <w:fldChar w:fldCharType="end"/>
        </w:r>
      </w:hyperlink>
    </w:p>
    <w:p w14:paraId="58EC2A52" w14:textId="788A6229" w:rsidR="003C4D96" w:rsidRDefault="007C64BD">
      <w:pPr>
        <w:pStyle w:val="Inhopg1"/>
        <w:rPr>
          <w:rFonts w:asciiTheme="minorHAnsi" w:eastAsiaTheme="minorEastAsia" w:hAnsiTheme="minorHAnsi" w:cstheme="minorBidi"/>
          <w:noProof/>
          <w:szCs w:val="22"/>
        </w:rPr>
      </w:pPr>
      <w:hyperlink w:anchor="_Toc503790634" w:history="1">
        <w:r w:rsidR="003C4D96" w:rsidRPr="003351D9">
          <w:rPr>
            <w:rStyle w:val="Hyperlink"/>
            <w:noProof/>
          </w:rPr>
          <w:t>ARTIKEL 2 ALGEMENE VERPLICHTINGEN</w:t>
        </w:r>
        <w:r w:rsidR="003C4D96">
          <w:rPr>
            <w:noProof/>
            <w:webHidden/>
          </w:rPr>
          <w:tab/>
        </w:r>
        <w:r w:rsidR="003C4D96">
          <w:rPr>
            <w:noProof/>
            <w:webHidden/>
          </w:rPr>
          <w:fldChar w:fldCharType="begin"/>
        </w:r>
        <w:r w:rsidR="003C4D96">
          <w:rPr>
            <w:noProof/>
            <w:webHidden/>
          </w:rPr>
          <w:instrText xml:space="preserve"> PAGEREF _Toc503790634 \h </w:instrText>
        </w:r>
        <w:r w:rsidR="003C4D96">
          <w:rPr>
            <w:noProof/>
            <w:webHidden/>
          </w:rPr>
        </w:r>
        <w:r w:rsidR="003C4D96">
          <w:rPr>
            <w:noProof/>
            <w:webHidden/>
          </w:rPr>
          <w:fldChar w:fldCharType="separate"/>
        </w:r>
        <w:r w:rsidR="003C4D96">
          <w:rPr>
            <w:noProof/>
            <w:webHidden/>
          </w:rPr>
          <w:t>7</w:t>
        </w:r>
        <w:r w:rsidR="003C4D96">
          <w:rPr>
            <w:noProof/>
            <w:webHidden/>
          </w:rPr>
          <w:fldChar w:fldCharType="end"/>
        </w:r>
      </w:hyperlink>
    </w:p>
    <w:p w14:paraId="77207FC6" w14:textId="08B4B9D0" w:rsidR="003C4D96" w:rsidRDefault="007C64BD">
      <w:pPr>
        <w:pStyle w:val="Inhopg2"/>
        <w:rPr>
          <w:rFonts w:asciiTheme="minorHAnsi" w:eastAsiaTheme="minorEastAsia" w:hAnsiTheme="minorHAnsi" w:cstheme="minorBidi"/>
          <w:sz w:val="22"/>
          <w:szCs w:val="22"/>
        </w:rPr>
      </w:pPr>
      <w:hyperlink w:anchor="_Toc503790635"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Algemene verplichtingen van partijen</w:t>
        </w:r>
        <w:r w:rsidR="003C4D96">
          <w:rPr>
            <w:webHidden/>
          </w:rPr>
          <w:tab/>
        </w:r>
        <w:r w:rsidR="003C4D96">
          <w:rPr>
            <w:webHidden/>
          </w:rPr>
          <w:fldChar w:fldCharType="begin"/>
        </w:r>
        <w:r w:rsidR="003C4D96">
          <w:rPr>
            <w:webHidden/>
          </w:rPr>
          <w:instrText xml:space="preserve"> PAGEREF _Toc503790635 \h </w:instrText>
        </w:r>
        <w:r w:rsidR="003C4D96">
          <w:rPr>
            <w:webHidden/>
          </w:rPr>
        </w:r>
        <w:r w:rsidR="003C4D96">
          <w:rPr>
            <w:webHidden/>
          </w:rPr>
          <w:fldChar w:fldCharType="separate"/>
        </w:r>
        <w:r w:rsidR="003C4D96">
          <w:rPr>
            <w:webHidden/>
          </w:rPr>
          <w:t>7</w:t>
        </w:r>
        <w:r w:rsidR="003C4D96">
          <w:rPr>
            <w:webHidden/>
          </w:rPr>
          <w:fldChar w:fldCharType="end"/>
        </w:r>
      </w:hyperlink>
    </w:p>
    <w:p w14:paraId="34D2D607" w14:textId="0CF54330" w:rsidR="003C4D96" w:rsidRDefault="007C64BD">
      <w:pPr>
        <w:pStyle w:val="Inhopg2"/>
        <w:rPr>
          <w:rFonts w:asciiTheme="minorHAnsi" w:eastAsiaTheme="minorEastAsia" w:hAnsiTheme="minorHAnsi" w:cstheme="minorBidi"/>
          <w:sz w:val="22"/>
          <w:szCs w:val="22"/>
        </w:rPr>
      </w:pPr>
      <w:hyperlink w:anchor="_Toc503790636"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Algemene verplichtingen van de Werkgever</w:t>
        </w:r>
        <w:r w:rsidR="003C4D96">
          <w:rPr>
            <w:webHidden/>
          </w:rPr>
          <w:tab/>
        </w:r>
        <w:r w:rsidR="003C4D96">
          <w:rPr>
            <w:webHidden/>
          </w:rPr>
          <w:fldChar w:fldCharType="begin"/>
        </w:r>
        <w:r w:rsidR="003C4D96">
          <w:rPr>
            <w:webHidden/>
          </w:rPr>
          <w:instrText xml:space="preserve"> PAGEREF _Toc503790636 \h </w:instrText>
        </w:r>
        <w:r w:rsidR="003C4D96">
          <w:rPr>
            <w:webHidden/>
          </w:rPr>
        </w:r>
        <w:r w:rsidR="003C4D96">
          <w:rPr>
            <w:webHidden/>
          </w:rPr>
          <w:fldChar w:fldCharType="separate"/>
        </w:r>
        <w:r w:rsidR="003C4D96">
          <w:rPr>
            <w:webHidden/>
          </w:rPr>
          <w:t>7</w:t>
        </w:r>
        <w:r w:rsidR="003C4D96">
          <w:rPr>
            <w:webHidden/>
          </w:rPr>
          <w:fldChar w:fldCharType="end"/>
        </w:r>
      </w:hyperlink>
    </w:p>
    <w:p w14:paraId="17699134" w14:textId="517A2004" w:rsidR="003C4D96" w:rsidRDefault="007C64BD">
      <w:pPr>
        <w:pStyle w:val="Inhopg2"/>
        <w:rPr>
          <w:rFonts w:asciiTheme="minorHAnsi" w:eastAsiaTheme="minorEastAsia" w:hAnsiTheme="minorHAnsi" w:cstheme="minorBidi"/>
          <w:sz w:val="22"/>
          <w:szCs w:val="22"/>
        </w:rPr>
      </w:pPr>
      <w:hyperlink w:anchor="_Toc503790637" w:history="1">
        <w:r w:rsidR="003C4D96" w:rsidRPr="003351D9">
          <w:rPr>
            <w:rStyle w:val="Hyperlink"/>
          </w:rPr>
          <w:t>3.</w:t>
        </w:r>
        <w:r w:rsidR="003C4D96">
          <w:rPr>
            <w:rFonts w:asciiTheme="minorHAnsi" w:eastAsiaTheme="minorEastAsia" w:hAnsiTheme="minorHAnsi" w:cstheme="minorBidi"/>
            <w:sz w:val="22"/>
            <w:szCs w:val="22"/>
          </w:rPr>
          <w:tab/>
        </w:r>
        <w:r w:rsidR="003C4D96" w:rsidRPr="003351D9">
          <w:rPr>
            <w:rStyle w:val="Hyperlink"/>
          </w:rPr>
          <w:t>Algemene verplichtingen van de Werknemer</w:t>
        </w:r>
        <w:r w:rsidR="003C4D96">
          <w:rPr>
            <w:webHidden/>
          </w:rPr>
          <w:tab/>
        </w:r>
        <w:r w:rsidR="003C4D96">
          <w:rPr>
            <w:webHidden/>
          </w:rPr>
          <w:fldChar w:fldCharType="begin"/>
        </w:r>
        <w:r w:rsidR="003C4D96">
          <w:rPr>
            <w:webHidden/>
          </w:rPr>
          <w:instrText xml:space="preserve"> PAGEREF _Toc503790637 \h </w:instrText>
        </w:r>
        <w:r w:rsidR="003C4D96">
          <w:rPr>
            <w:webHidden/>
          </w:rPr>
        </w:r>
        <w:r w:rsidR="003C4D96">
          <w:rPr>
            <w:webHidden/>
          </w:rPr>
          <w:fldChar w:fldCharType="separate"/>
        </w:r>
        <w:r w:rsidR="003C4D96">
          <w:rPr>
            <w:webHidden/>
          </w:rPr>
          <w:t>8</w:t>
        </w:r>
        <w:r w:rsidR="003C4D96">
          <w:rPr>
            <w:webHidden/>
          </w:rPr>
          <w:fldChar w:fldCharType="end"/>
        </w:r>
      </w:hyperlink>
    </w:p>
    <w:p w14:paraId="47F43661" w14:textId="71D279C4" w:rsidR="003C4D96" w:rsidRDefault="007C64BD">
      <w:pPr>
        <w:pStyle w:val="Inhopg1"/>
        <w:rPr>
          <w:rFonts w:asciiTheme="minorHAnsi" w:eastAsiaTheme="minorEastAsia" w:hAnsiTheme="minorHAnsi" w:cstheme="minorBidi"/>
          <w:noProof/>
          <w:szCs w:val="22"/>
        </w:rPr>
      </w:pPr>
      <w:hyperlink w:anchor="_Toc503790638" w:history="1">
        <w:r w:rsidR="003C4D96" w:rsidRPr="003351D9">
          <w:rPr>
            <w:rStyle w:val="Hyperlink"/>
            <w:noProof/>
          </w:rPr>
          <w:t>ARTIKEL 3. WERKGELEGENHEID</w:t>
        </w:r>
        <w:r w:rsidR="003C4D96">
          <w:rPr>
            <w:noProof/>
            <w:webHidden/>
          </w:rPr>
          <w:tab/>
        </w:r>
        <w:r w:rsidR="003C4D96">
          <w:rPr>
            <w:noProof/>
            <w:webHidden/>
          </w:rPr>
          <w:fldChar w:fldCharType="begin"/>
        </w:r>
        <w:r w:rsidR="003C4D96">
          <w:rPr>
            <w:noProof/>
            <w:webHidden/>
          </w:rPr>
          <w:instrText xml:space="preserve"> PAGEREF _Toc503790638 \h </w:instrText>
        </w:r>
        <w:r w:rsidR="003C4D96">
          <w:rPr>
            <w:noProof/>
            <w:webHidden/>
          </w:rPr>
        </w:r>
        <w:r w:rsidR="003C4D96">
          <w:rPr>
            <w:noProof/>
            <w:webHidden/>
          </w:rPr>
          <w:fldChar w:fldCharType="separate"/>
        </w:r>
        <w:r w:rsidR="003C4D96">
          <w:rPr>
            <w:noProof/>
            <w:webHidden/>
          </w:rPr>
          <w:t>9</w:t>
        </w:r>
        <w:r w:rsidR="003C4D96">
          <w:rPr>
            <w:noProof/>
            <w:webHidden/>
          </w:rPr>
          <w:fldChar w:fldCharType="end"/>
        </w:r>
      </w:hyperlink>
    </w:p>
    <w:p w14:paraId="7ED713CE" w14:textId="0B132E89" w:rsidR="003C4D96" w:rsidRDefault="007C64BD">
      <w:pPr>
        <w:pStyle w:val="Inhopg1"/>
        <w:rPr>
          <w:rFonts w:asciiTheme="minorHAnsi" w:eastAsiaTheme="minorEastAsia" w:hAnsiTheme="minorHAnsi" w:cstheme="minorBidi"/>
          <w:noProof/>
          <w:szCs w:val="22"/>
        </w:rPr>
      </w:pPr>
      <w:hyperlink w:anchor="_Toc503790639" w:history="1">
        <w:r w:rsidR="003C4D96" w:rsidRPr="003351D9">
          <w:rPr>
            <w:rStyle w:val="Hyperlink"/>
            <w:noProof/>
          </w:rPr>
          <w:t>ARTIKEL 4. TUSSENTIJDSE WIJZIGING</w:t>
        </w:r>
        <w:r w:rsidR="003C4D96">
          <w:rPr>
            <w:noProof/>
            <w:webHidden/>
          </w:rPr>
          <w:tab/>
        </w:r>
        <w:r w:rsidR="003C4D96">
          <w:rPr>
            <w:noProof/>
            <w:webHidden/>
          </w:rPr>
          <w:fldChar w:fldCharType="begin"/>
        </w:r>
        <w:r w:rsidR="003C4D96">
          <w:rPr>
            <w:noProof/>
            <w:webHidden/>
          </w:rPr>
          <w:instrText xml:space="preserve"> PAGEREF _Toc503790639 \h </w:instrText>
        </w:r>
        <w:r w:rsidR="003C4D96">
          <w:rPr>
            <w:noProof/>
            <w:webHidden/>
          </w:rPr>
        </w:r>
        <w:r w:rsidR="003C4D96">
          <w:rPr>
            <w:noProof/>
            <w:webHidden/>
          </w:rPr>
          <w:fldChar w:fldCharType="separate"/>
        </w:r>
        <w:r w:rsidR="003C4D96">
          <w:rPr>
            <w:noProof/>
            <w:webHidden/>
          </w:rPr>
          <w:t>9</w:t>
        </w:r>
        <w:r w:rsidR="003C4D96">
          <w:rPr>
            <w:noProof/>
            <w:webHidden/>
          </w:rPr>
          <w:fldChar w:fldCharType="end"/>
        </w:r>
      </w:hyperlink>
    </w:p>
    <w:p w14:paraId="1C1FCD9C" w14:textId="065B0EBF" w:rsidR="003C4D96" w:rsidRDefault="007C64BD">
      <w:pPr>
        <w:pStyle w:val="Inhopg1"/>
        <w:rPr>
          <w:rFonts w:asciiTheme="minorHAnsi" w:eastAsiaTheme="minorEastAsia" w:hAnsiTheme="minorHAnsi" w:cstheme="minorBidi"/>
          <w:noProof/>
          <w:szCs w:val="22"/>
        </w:rPr>
      </w:pPr>
      <w:hyperlink w:anchor="_Toc503790640" w:history="1">
        <w:r w:rsidR="003C4D96" w:rsidRPr="003351D9">
          <w:rPr>
            <w:rStyle w:val="Hyperlink"/>
            <w:noProof/>
          </w:rPr>
          <w:t>ARTIKEL 5. DUUR VAN DE OVEREENKOMST</w:t>
        </w:r>
        <w:r w:rsidR="003C4D96">
          <w:rPr>
            <w:noProof/>
            <w:webHidden/>
          </w:rPr>
          <w:tab/>
        </w:r>
        <w:r w:rsidR="003C4D96">
          <w:rPr>
            <w:noProof/>
            <w:webHidden/>
          </w:rPr>
          <w:fldChar w:fldCharType="begin"/>
        </w:r>
        <w:r w:rsidR="003C4D96">
          <w:rPr>
            <w:noProof/>
            <w:webHidden/>
          </w:rPr>
          <w:instrText xml:space="preserve"> PAGEREF _Toc503790640 \h </w:instrText>
        </w:r>
        <w:r w:rsidR="003C4D96">
          <w:rPr>
            <w:noProof/>
            <w:webHidden/>
          </w:rPr>
        </w:r>
        <w:r w:rsidR="003C4D96">
          <w:rPr>
            <w:noProof/>
            <w:webHidden/>
          </w:rPr>
          <w:fldChar w:fldCharType="separate"/>
        </w:r>
        <w:r w:rsidR="003C4D96">
          <w:rPr>
            <w:noProof/>
            <w:webHidden/>
          </w:rPr>
          <w:t>9</w:t>
        </w:r>
        <w:r w:rsidR="003C4D96">
          <w:rPr>
            <w:noProof/>
            <w:webHidden/>
          </w:rPr>
          <w:fldChar w:fldCharType="end"/>
        </w:r>
      </w:hyperlink>
    </w:p>
    <w:p w14:paraId="0B1F923F" w14:textId="19FE3B0A" w:rsidR="003C4D96" w:rsidRDefault="007C64BD">
      <w:pPr>
        <w:pStyle w:val="Inhopg1"/>
        <w:rPr>
          <w:rFonts w:asciiTheme="minorHAnsi" w:eastAsiaTheme="minorEastAsia" w:hAnsiTheme="minorHAnsi" w:cstheme="minorBidi"/>
          <w:noProof/>
          <w:szCs w:val="22"/>
        </w:rPr>
      </w:pPr>
      <w:hyperlink w:anchor="_Toc503790641" w:history="1">
        <w:r w:rsidR="003C4D96" w:rsidRPr="003351D9">
          <w:rPr>
            <w:rStyle w:val="Hyperlink"/>
            <w:noProof/>
          </w:rPr>
          <w:t>ARTIKEL 6. AANVANG/EINDE DIENSTVERBAND</w:t>
        </w:r>
        <w:r w:rsidR="003C4D96">
          <w:rPr>
            <w:noProof/>
            <w:webHidden/>
          </w:rPr>
          <w:tab/>
        </w:r>
        <w:r w:rsidR="003C4D96">
          <w:rPr>
            <w:noProof/>
            <w:webHidden/>
          </w:rPr>
          <w:fldChar w:fldCharType="begin"/>
        </w:r>
        <w:r w:rsidR="003C4D96">
          <w:rPr>
            <w:noProof/>
            <w:webHidden/>
          </w:rPr>
          <w:instrText xml:space="preserve"> PAGEREF _Toc503790641 \h </w:instrText>
        </w:r>
        <w:r w:rsidR="003C4D96">
          <w:rPr>
            <w:noProof/>
            <w:webHidden/>
          </w:rPr>
        </w:r>
        <w:r w:rsidR="003C4D96">
          <w:rPr>
            <w:noProof/>
            <w:webHidden/>
          </w:rPr>
          <w:fldChar w:fldCharType="separate"/>
        </w:r>
        <w:r w:rsidR="003C4D96">
          <w:rPr>
            <w:noProof/>
            <w:webHidden/>
          </w:rPr>
          <w:t>10</w:t>
        </w:r>
        <w:r w:rsidR="003C4D96">
          <w:rPr>
            <w:noProof/>
            <w:webHidden/>
          </w:rPr>
          <w:fldChar w:fldCharType="end"/>
        </w:r>
      </w:hyperlink>
    </w:p>
    <w:p w14:paraId="553A33AE" w14:textId="666352BD" w:rsidR="003C4D96" w:rsidRDefault="007C64BD">
      <w:pPr>
        <w:pStyle w:val="Inhopg1"/>
        <w:rPr>
          <w:rFonts w:asciiTheme="minorHAnsi" w:eastAsiaTheme="minorEastAsia" w:hAnsiTheme="minorHAnsi" w:cstheme="minorBidi"/>
          <w:noProof/>
          <w:szCs w:val="22"/>
        </w:rPr>
      </w:pPr>
      <w:hyperlink w:anchor="_Toc503790642" w:history="1">
        <w:r w:rsidR="003C4D96" w:rsidRPr="003351D9">
          <w:rPr>
            <w:rStyle w:val="Hyperlink"/>
            <w:noProof/>
          </w:rPr>
          <w:t>ARTIKEL 7. ARBEIDSDUUR EN DIENSTROOSTERS</w:t>
        </w:r>
        <w:r w:rsidR="003C4D96">
          <w:rPr>
            <w:noProof/>
            <w:webHidden/>
          </w:rPr>
          <w:tab/>
        </w:r>
        <w:r w:rsidR="003C4D96">
          <w:rPr>
            <w:noProof/>
            <w:webHidden/>
          </w:rPr>
          <w:fldChar w:fldCharType="begin"/>
        </w:r>
        <w:r w:rsidR="003C4D96">
          <w:rPr>
            <w:noProof/>
            <w:webHidden/>
          </w:rPr>
          <w:instrText xml:space="preserve"> PAGEREF _Toc503790642 \h </w:instrText>
        </w:r>
        <w:r w:rsidR="003C4D96">
          <w:rPr>
            <w:noProof/>
            <w:webHidden/>
          </w:rPr>
        </w:r>
        <w:r w:rsidR="003C4D96">
          <w:rPr>
            <w:noProof/>
            <w:webHidden/>
          </w:rPr>
          <w:fldChar w:fldCharType="separate"/>
        </w:r>
        <w:r w:rsidR="003C4D96">
          <w:rPr>
            <w:noProof/>
            <w:webHidden/>
          </w:rPr>
          <w:t>11</w:t>
        </w:r>
        <w:r w:rsidR="003C4D96">
          <w:rPr>
            <w:noProof/>
            <w:webHidden/>
          </w:rPr>
          <w:fldChar w:fldCharType="end"/>
        </w:r>
      </w:hyperlink>
    </w:p>
    <w:p w14:paraId="34DD8E47" w14:textId="1B5611B7" w:rsidR="003C4D96" w:rsidRDefault="007C64BD">
      <w:pPr>
        <w:pStyle w:val="Inhopg1"/>
        <w:rPr>
          <w:rFonts w:asciiTheme="minorHAnsi" w:eastAsiaTheme="minorEastAsia" w:hAnsiTheme="minorHAnsi" w:cstheme="minorBidi"/>
          <w:noProof/>
          <w:szCs w:val="22"/>
        </w:rPr>
      </w:pPr>
      <w:hyperlink w:anchor="_Toc503790643" w:history="1">
        <w:r w:rsidR="003C4D96" w:rsidRPr="003351D9">
          <w:rPr>
            <w:rStyle w:val="Hyperlink"/>
            <w:noProof/>
          </w:rPr>
          <w:t>ARTIKEL 8. ZON- EN FEESTDAGEN</w:t>
        </w:r>
        <w:r w:rsidR="003C4D96">
          <w:rPr>
            <w:noProof/>
            <w:webHidden/>
          </w:rPr>
          <w:tab/>
        </w:r>
        <w:r w:rsidR="003C4D96">
          <w:rPr>
            <w:noProof/>
            <w:webHidden/>
          </w:rPr>
          <w:fldChar w:fldCharType="begin"/>
        </w:r>
        <w:r w:rsidR="003C4D96">
          <w:rPr>
            <w:noProof/>
            <w:webHidden/>
          </w:rPr>
          <w:instrText xml:space="preserve"> PAGEREF _Toc503790643 \h </w:instrText>
        </w:r>
        <w:r w:rsidR="003C4D96">
          <w:rPr>
            <w:noProof/>
            <w:webHidden/>
          </w:rPr>
        </w:r>
        <w:r w:rsidR="003C4D96">
          <w:rPr>
            <w:noProof/>
            <w:webHidden/>
          </w:rPr>
          <w:fldChar w:fldCharType="separate"/>
        </w:r>
        <w:r w:rsidR="003C4D96">
          <w:rPr>
            <w:noProof/>
            <w:webHidden/>
          </w:rPr>
          <w:t>14</w:t>
        </w:r>
        <w:r w:rsidR="003C4D96">
          <w:rPr>
            <w:noProof/>
            <w:webHidden/>
          </w:rPr>
          <w:fldChar w:fldCharType="end"/>
        </w:r>
      </w:hyperlink>
    </w:p>
    <w:p w14:paraId="32A7FB22" w14:textId="2340D1E4" w:rsidR="003C4D96" w:rsidRDefault="007C64BD">
      <w:pPr>
        <w:pStyle w:val="Inhopg1"/>
        <w:rPr>
          <w:rFonts w:asciiTheme="minorHAnsi" w:eastAsiaTheme="minorEastAsia" w:hAnsiTheme="minorHAnsi" w:cstheme="minorBidi"/>
          <w:noProof/>
          <w:szCs w:val="22"/>
        </w:rPr>
      </w:pPr>
      <w:hyperlink w:anchor="_Toc503790644" w:history="1">
        <w:r w:rsidR="003C4D96" w:rsidRPr="003351D9">
          <w:rPr>
            <w:rStyle w:val="Hyperlink"/>
            <w:noProof/>
          </w:rPr>
          <w:t>ARTIKEL 9. FUNCTIEGROEPEN EN SALARISSCHALEN</w:t>
        </w:r>
        <w:r w:rsidR="003C4D96">
          <w:rPr>
            <w:noProof/>
            <w:webHidden/>
          </w:rPr>
          <w:tab/>
        </w:r>
        <w:r w:rsidR="003C4D96">
          <w:rPr>
            <w:noProof/>
            <w:webHidden/>
          </w:rPr>
          <w:fldChar w:fldCharType="begin"/>
        </w:r>
        <w:r w:rsidR="003C4D96">
          <w:rPr>
            <w:noProof/>
            <w:webHidden/>
          </w:rPr>
          <w:instrText xml:space="preserve"> PAGEREF _Toc503790644 \h </w:instrText>
        </w:r>
        <w:r w:rsidR="003C4D96">
          <w:rPr>
            <w:noProof/>
            <w:webHidden/>
          </w:rPr>
        </w:r>
        <w:r w:rsidR="003C4D96">
          <w:rPr>
            <w:noProof/>
            <w:webHidden/>
          </w:rPr>
          <w:fldChar w:fldCharType="separate"/>
        </w:r>
        <w:r w:rsidR="003C4D96">
          <w:rPr>
            <w:noProof/>
            <w:webHidden/>
          </w:rPr>
          <w:t>14</w:t>
        </w:r>
        <w:r w:rsidR="003C4D96">
          <w:rPr>
            <w:noProof/>
            <w:webHidden/>
          </w:rPr>
          <w:fldChar w:fldCharType="end"/>
        </w:r>
      </w:hyperlink>
    </w:p>
    <w:p w14:paraId="715A09CF" w14:textId="5A4C7706" w:rsidR="003C4D96" w:rsidRDefault="007C64BD">
      <w:pPr>
        <w:pStyle w:val="Inhopg2"/>
        <w:rPr>
          <w:rFonts w:asciiTheme="minorHAnsi" w:eastAsiaTheme="minorEastAsia" w:hAnsiTheme="minorHAnsi" w:cstheme="minorBidi"/>
          <w:sz w:val="22"/>
          <w:szCs w:val="22"/>
        </w:rPr>
      </w:pPr>
      <w:hyperlink w:anchor="_Toc503790645"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Algemeen</w:t>
        </w:r>
        <w:r w:rsidR="003C4D96">
          <w:rPr>
            <w:webHidden/>
          </w:rPr>
          <w:tab/>
        </w:r>
        <w:r w:rsidR="003C4D96">
          <w:rPr>
            <w:webHidden/>
          </w:rPr>
          <w:fldChar w:fldCharType="begin"/>
        </w:r>
        <w:r w:rsidR="003C4D96">
          <w:rPr>
            <w:webHidden/>
          </w:rPr>
          <w:instrText xml:space="preserve"> PAGEREF _Toc503790645 \h </w:instrText>
        </w:r>
        <w:r w:rsidR="003C4D96">
          <w:rPr>
            <w:webHidden/>
          </w:rPr>
        </w:r>
        <w:r w:rsidR="003C4D96">
          <w:rPr>
            <w:webHidden/>
          </w:rPr>
          <w:fldChar w:fldCharType="separate"/>
        </w:r>
        <w:r w:rsidR="003C4D96">
          <w:rPr>
            <w:webHidden/>
          </w:rPr>
          <w:t>14</w:t>
        </w:r>
        <w:r w:rsidR="003C4D96">
          <w:rPr>
            <w:webHidden/>
          </w:rPr>
          <w:fldChar w:fldCharType="end"/>
        </w:r>
      </w:hyperlink>
    </w:p>
    <w:p w14:paraId="26374ED3" w14:textId="74B58F49" w:rsidR="003C4D96" w:rsidRDefault="007C64BD">
      <w:pPr>
        <w:pStyle w:val="Inhopg2"/>
        <w:rPr>
          <w:rFonts w:asciiTheme="minorHAnsi" w:eastAsiaTheme="minorEastAsia" w:hAnsiTheme="minorHAnsi" w:cstheme="minorBidi"/>
          <w:sz w:val="22"/>
          <w:szCs w:val="22"/>
        </w:rPr>
      </w:pPr>
      <w:hyperlink w:anchor="_Toc503790646"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Aanloopschalen</w:t>
        </w:r>
        <w:r w:rsidR="003C4D96">
          <w:rPr>
            <w:webHidden/>
          </w:rPr>
          <w:tab/>
        </w:r>
        <w:r w:rsidR="003C4D96">
          <w:rPr>
            <w:webHidden/>
          </w:rPr>
          <w:fldChar w:fldCharType="begin"/>
        </w:r>
        <w:r w:rsidR="003C4D96">
          <w:rPr>
            <w:webHidden/>
          </w:rPr>
          <w:instrText xml:space="preserve"> PAGEREF _Toc503790646 \h </w:instrText>
        </w:r>
        <w:r w:rsidR="003C4D96">
          <w:rPr>
            <w:webHidden/>
          </w:rPr>
        </w:r>
        <w:r w:rsidR="003C4D96">
          <w:rPr>
            <w:webHidden/>
          </w:rPr>
          <w:fldChar w:fldCharType="separate"/>
        </w:r>
        <w:r w:rsidR="003C4D96">
          <w:rPr>
            <w:webHidden/>
          </w:rPr>
          <w:t>15</w:t>
        </w:r>
        <w:r w:rsidR="003C4D96">
          <w:rPr>
            <w:webHidden/>
          </w:rPr>
          <w:fldChar w:fldCharType="end"/>
        </w:r>
      </w:hyperlink>
    </w:p>
    <w:p w14:paraId="32D7BB9C" w14:textId="2B0D1640" w:rsidR="003C4D96" w:rsidRDefault="007C64BD">
      <w:pPr>
        <w:pStyle w:val="Inhopg2"/>
        <w:rPr>
          <w:rFonts w:asciiTheme="minorHAnsi" w:eastAsiaTheme="minorEastAsia" w:hAnsiTheme="minorHAnsi" w:cstheme="minorBidi"/>
          <w:sz w:val="22"/>
          <w:szCs w:val="22"/>
        </w:rPr>
      </w:pPr>
      <w:hyperlink w:anchor="_Toc503790647" w:history="1">
        <w:r w:rsidR="003C4D96" w:rsidRPr="003351D9">
          <w:rPr>
            <w:rStyle w:val="Hyperlink"/>
          </w:rPr>
          <w:t>3.</w:t>
        </w:r>
        <w:r w:rsidR="003C4D96">
          <w:rPr>
            <w:rFonts w:asciiTheme="minorHAnsi" w:eastAsiaTheme="minorEastAsia" w:hAnsiTheme="minorHAnsi" w:cstheme="minorBidi"/>
            <w:sz w:val="22"/>
            <w:szCs w:val="22"/>
          </w:rPr>
          <w:tab/>
        </w:r>
        <w:r w:rsidR="003C4D96" w:rsidRPr="003351D9">
          <w:rPr>
            <w:rStyle w:val="Hyperlink"/>
          </w:rPr>
          <w:t>Toepassing van functiejarenschalen</w:t>
        </w:r>
        <w:r w:rsidR="003C4D96">
          <w:rPr>
            <w:webHidden/>
          </w:rPr>
          <w:tab/>
        </w:r>
        <w:r w:rsidR="003C4D96">
          <w:rPr>
            <w:webHidden/>
          </w:rPr>
          <w:fldChar w:fldCharType="begin"/>
        </w:r>
        <w:r w:rsidR="003C4D96">
          <w:rPr>
            <w:webHidden/>
          </w:rPr>
          <w:instrText xml:space="preserve"> PAGEREF _Toc503790647 \h </w:instrText>
        </w:r>
        <w:r w:rsidR="003C4D96">
          <w:rPr>
            <w:webHidden/>
          </w:rPr>
        </w:r>
        <w:r w:rsidR="003C4D96">
          <w:rPr>
            <w:webHidden/>
          </w:rPr>
          <w:fldChar w:fldCharType="separate"/>
        </w:r>
        <w:r w:rsidR="003C4D96">
          <w:rPr>
            <w:webHidden/>
          </w:rPr>
          <w:t>16</w:t>
        </w:r>
        <w:r w:rsidR="003C4D96">
          <w:rPr>
            <w:webHidden/>
          </w:rPr>
          <w:fldChar w:fldCharType="end"/>
        </w:r>
      </w:hyperlink>
    </w:p>
    <w:p w14:paraId="19452A0A" w14:textId="69C8149B" w:rsidR="003C4D96" w:rsidRDefault="007C64BD">
      <w:pPr>
        <w:pStyle w:val="Inhopg2"/>
        <w:rPr>
          <w:rFonts w:asciiTheme="minorHAnsi" w:eastAsiaTheme="minorEastAsia" w:hAnsiTheme="minorHAnsi" w:cstheme="minorBidi"/>
          <w:sz w:val="22"/>
          <w:szCs w:val="22"/>
        </w:rPr>
      </w:pPr>
      <w:hyperlink w:anchor="_Toc503790648" w:history="1">
        <w:r w:rsidR="003C4D96" w:rsidRPr="003351D9">
          <w:rPr>
            <w:rStyle w:val="Hyperlink"/>
          </w:rPr>
          <w:t>4.</w:t>
        </w:r>
        <w:r w:rsidR="003C4D96">
          <w:rPr>
            <w:rFonts w:asciiTheme="minorHAnsi" w:eastAsiaTheme="minorEastAsia" w:hAnsiTheme="minorHAnsi" w:cstheme="minorBidi"/>
            <w:sz w:val="22"/>
            <w:szCs w:val="22"/>
          </w:rPr>
          <w:tab/>
        </w:r>
        <w:r w:rsidR="003C4D96" w:rsidRPr="003351D9">
          <w:rPr>
            <w:rStyle w:val="Hyperlink"/>
          </w:rPr>
          <w:t>Tijdelijke waarneming in een hoger ingedeelde functie waarvoor een salarisschaal geldt</w:t>
        </w:r>
        <w:r w:rsidR="003C4D96">
          <w:rPr>
            <w:webHidden/>
          </w:rPr>
          <w:tab/>
        </w:r>
        <w:r w:rsidR="003C4D96">
          <w:rPr>
            <w:webHidden/>
          </w:rPr>
          <w:fldChar w:fldCharType="begin"/>
        </w:r>
        <w:r w:rsidR="003C4D96">
          <w:rPr>
            <w:webHidden/>
          </w:rPr>
          <w:instrText xml:space="preserve"> PAGEREF _Toc503790648 \h </w:instrText>
        </w:r>
        <w:r w:rsidR="003C4D96">
          <w:rPr>
            <w:webHidden/>
          </w:rPr>
        </w:r>
        <w:r w:rsidR="003C4D96">
          <w:rPr>
            <w:webHidden/>
          </w:rPr>
          <w:fldChar w:fldCharType="separate"/>
        </w:r>
        <w:r w:rsidR="003C4D96">
          <w:rPr>
            <w:webHidden/>
          </w:rPr>
          <w:t>16</w:t>
        </w:r>
        <w:r w:rsidR="003C4D96">
          <w:rPr>
            <w:webHidden/>
          </w:rPr>
          <w:fldChar w:fldCharType="end"/>
        </w:r>
      </w:hyperlink>
    </w:p>
    <w:p w14:paraId="0D6A775C" w14:textId="25CAE277" w:rsidR="003C4D96" w:rsidRDefault="007C64BD">
      <w:pPr>
        <w:pStyle w:val="Inhopg2"/>
        <w:rPr>
          <w:rFonts w:asciiTheme="minorHAnsi" w:eastAsiaTheme="minorEastAsia" w:hAnsiTheme="minorHAnsi" w:cstheme="minorBidi"/>
          <w:sz w:val="22"/>
          <w:szCs w:val="22"/>
        </w:rPr>
      </w:pPr>
      <w:hyperlink w:anchor="_Toc503790649" w:history="1">
        <w:r w:rsidR="003C4D96" w:rsidRPr="003351D9">
          <w:rPr>
            <w:rStyle w:val="Hyperlink"/>
          </w:rPr>
          <w:t>5.</w:t>
        </w:r>
        <w:r w:rsidR="003C4D96">
          <w:rPr>
            <w:rFonts w:asciiTheme="minorHAnsi" w:eastAsiaTheme="minorEastAsia" w:hAnsiTheme="minorHAnsi" w:cstheme="minorBidi"/>
            <w:sz w:val="22"/>
            <w:szCs w:val="22"/>
          </w:rPr>
          <w:tab/>
        </w:r>
        <w:r w:rsidR="003C4D96" w:rsidRPr="003351D9">
          <w:rPr>
            <w:rStyle w:val="Hyperlink"/>
          </w:rPr>
          <w:t>Definitieve plaatsing in een hoger ingedeelde functie</w:t>
        </w:r>
        <w:r w:rsidR="003C4D96">
          <w:rPr>
            <w:webHidden/>
          </w:rPr>
          <w:tab/>
        </w:r>
        <w:r w:rsidR="003C4D96">
          <w:rPr>
            <w:webHidden/>
          </w:rPr>
          <w:fldChar w:fldCharType="begin"/>
        </w:r>
        <w:r w:rsidR="003C4D96">
          <w:rPr>
            <w:webHidden/>
          </w:rPr>
          <w:instrText xml:space="preserve"> PAGEREF _Toc503790649 \h </w:instrText>
        </w:r>
        <w:r w:rsidR="003C4D96">
          <w:rPr>
            <w:webHidden/>
          </w:rPr>
        </w:r>
        <w:r w:rsidR="003C4D96">
          <w:rPr>
            <w:webHidden/>
          </w:rPr>
          <w:fldChar w:fldCharType="separate"/>
        </w:r>
        <w:r w:rsidR="003C4D96">
          <w:rPr>
            <w:webHidden/>
          </w:rPr>
          <w:t>16</w:t>
        </w:r>
        <w:r w:rsidR="003C4D96">
          <w:rPr>
            <w:webHidden/>
          </w:rPr>
          <w:fldChar w:fldCharType="end"/>
        </w:r>
      </w:hyperlink>
    </w:p>
    <w:p w14:paraId="4871C0F7" w14:textId="11FBABE1" w:rsidR="003C4D96" w:rsidRDefault="007C64BD">
      <w:pPr>
        <w:pStyle w:val="Inhopg2"/>
        <w:rPr>
          <w:rFonts w:asciiTheme="minorHAnsi" w:eastAsiaTheme="minorEastAsia" w:hAnsiTheme="minorHAnsi" w:cstheme="minorBidi"/>
          <w:sz w:val="22"/>
          <w:szCs w:val="22"/>
        </w:rPr>
      </w:pPr>
      <w:hyperlink w:anchor="_Toc503790650" w:history="1">
        <w:r w:rsidR="003C4D96" w:rsidRPr="003351D9">
          <w:rPr>
            <w:rStyle w:val="Hyperlink"/>
          </w:rPr>
          <w:t>6.</w:t>
        </w:r>
        <w:r w:rsidR="003C4D96">
          <w:rPr>
            <w:rFonts w:asciiTheme="minorHAnsi" w:eastAsiaTheme="minorEastAsia" w:hAnsiTheme="minorHAnsi" w:cstheme="minorBidi"/>
            <w:sz w:val="22"/>
            <w:szCs w:val="22"/>
          </w:rPr>
          <w:tab/>
        </w:r>
        <w:r w:rsidR="003C4D96" w:rsidRPr="003351D9">
          <w:rPr>
            <w:rStyle w:val="Hyperlink"/>
          </w:rPr>
          <w:t>Plaatsing in een lager ingedeelde functie</w:t>
        </w:r>
        <w:r w:rsidR="003C4D96">
          <w:rPr>
            <w:webHidden/>
          </w:rPr>
          <w:tab/>
        </w:r>
        <w:r w:rsidR="003C4D96">
          <w:rPr>
            <w:webHidden/>
          </w:rPr>
          <w:fldChar w:fldCharType="begin"/>
        </w:r>
        <w:r w:rsidR="003C4D96">
          <w:rPr>
            <w:webHidden/>
          </w:rPr>
          <w:instrText xml:space="preserve"> PAGEREF _Toc503790650 \h </w:instrText>
        </w:r>
        <w:r w:rsidR="003C4D96">
          <w:rPr>
            <w:webHidden/>
          </w:rPr>
        </w:r>
        <w:r w:rsidR="003C4D96">
          <w:rPr>
            <w:webHidden/>
          </w:rPr>
          <w:fldChar w:fldCharType="separate"/>
        </w:r>
        <w:r w:rsidR="003C4D96">
          <w:rPr>
            <w:webHidden/>
          </w:rPr>
          <w:t>16</w:t>
        </w:r>
        <w:r w:rsidR="003C4D96">
          <w:rPr>
            <w:webHidden/>
          </w:rPr>
          <w:fldChar w:fldCharType="end"/>
        </w:r>
      </w:hyperlink>
    </w:p>
    <w:p w14:paraId="4F049494" w14:textId="6A29B0BC" w:rsidR="003C4D96" w:rsidRDefault="007C64BD">
      <w:pPr>
        <w:pStyle w:val="Inhopg2"/>
        <w:rPr>
          <w:rFonts w:asciiTheme="minorHAnsi" w:eastAsiaTheme="minorEastAsia" w:hAnsiTheme="minorHAnsi" w:cstheme="minorBidi"/>
          <w:sz w:val="22"/>
          <w:szCs w:val="22"/>
        </w:rPr>
      </w:pPr>
      <w:hyperlink w:anchor="_Toc503790651" w:history="1">
        <w:r w:rsidR="003C4D96" w:rsidRPr="003351D9">
          <w:rPr>
            <w:rStyle w:val="Hyperlink"/>
          </w:rPr>
          <w:t>7.</w:t>
        </w:r>
        <w:r w:rsidR="003C4D96">
          <w:rPr>
            <w:rFonts w:asciiTheme="minorHAnsi" w:eastAsiaTheme="minorEastAsia" w:hAnsiTheme="minorHAnsi" w:cstheme="minorBidi"/>
            <w:sz w:val="22"/>
            <w:szCs w:val="22"/>
          </w:rPr>
          <w:tab/>
        </w:r>
        <w:r w:rsidR="003C4D96" w:rsidRPr="003351D9">
          <w:rPr>
            <w:rStyle w:val="Hyperlink"/>
          </w:rPr>
          <w:t>Uitvoeringsbepalingen</w:t>
        </w:r>
        <w:r w:rsidR="003C4D96">
          <w:rPr>
            <w:webHidden/>
          </w:rPr>
          <w:tab/>
        </w:r>
        <w:r w:rsidR="003C4D96">
          <w:rPr>
            <w:webHidden/>
          </w:rPr>
          <w:fldChar w:fldCharType="begin"/>
        </w:r>
        <w:r w:rsidR="003C4D96">
          <w:rPr>
            <w:webHidden/>
          </w:rPr>
          <w:instrText xml:space="preserve"> PAGEREF _Toc503790651 \h </w:instrText>
        </w:r>
        <w:r w:rsidR="003C4D96">
          <w:rPr>
            <w:webHidden/>
          </w:rPr>
        </w:r>
        <w:r w:rsidR="003C4D96">
          <w:rPr>
            <w:webHidden/>
          </w:rPr>
          <w:fldChar w:fldCharType="separate"/>
        </w:r>
        <w:r w:rsidR="003C4D96">
          <w:rPr>
            <w:webHidden/>
          </w:rPr>
          <w:t>17</w:t>
        </w:r>
        <w:r w:rsidR="003C4D96">
          <w:rPr>
            <w:webHidden/>
          </w:rPr>
          <w:fldChar w:fldCharType="end"/>
        </w:r>
      </w:hyperlink>
    </w:p>
    <w:p w14:paraId="7DC4CB3A" w14:textId="30BF7868" w:rsidR="003C4D96" w:rsidRDefault="007C64BD">
      <w:pPr>
        <w:pStyle w:val="Inhopg1"/>
        <w:rPr>
          <w:rFonts w:asciiTheme="minorHAnsi" w:eastAsiaTheme="minorEastAsia" w:hAnsiTheme="minorHAnsi" w:cstheme="minorBidi"/>
          <w:noProof/>
          <w:szCs w:val="22"/>
        </w:rPr>
      </w:pPr>
      <w:hyperlink w:anchor="_Toc503790652" w:history="1">
        <w:r w:rsidR="003C4D96" w:rsidRPr="003351D9">
          <w:rPr>
            <w:rStyle w:val="Hyperlink"/>
            <w:noProof/>
          </w:rPr>
          <w:t>ARTIKEL 10 BIJZONDERE BELONINGEN/VERZUIMUREN</w:t>
        </w:r>
        <w:r w:rsidR="003C4D96">
          <w:rPr>
            <w:noProof/>
            <w:webHidden/>
          </w:rPr>
          <w:tab/>
        </w:r>
        <w:r w:rsidR="003C4D96">
          <w:rPr>
            <w:noProof/>
            <w:webHidden/>
          </w:rPr>
          <w:fldChar w:fldCharType="begin"/>
        </w:r>
        <w:r w:rsidR="003C4D96">
          <w:rPr>
            <w:noProof/>
            <w:webHidden/>
          </w:rPr>
          <w:instrText xml:space="preserve"> PAGEREF _Toc503790652 \h </w:instrText>
        </w:r>
        <w:r w:rsidR="003C4D96">
          <w:rPr>
            <w:noProof/>
            <w:webHidden/>
          </w:rPr>
        </w:r>
        <w:r w:rsidR="003C4D96">
          <w:rPr>
            <w:noProof/>
            <w:webHidden/>
          </w:rPr>
          <w:fldChar w:fldCharType="separate"/>
        </w:r>
        <w:r w:rsidR="003C4D96">
          <w:rPr>
            <w:noProof/>
            <w:webHidden/>
          </w:rPr>
          <w:t>18</w:t>
        </w:r>
        <w:r w:rsidR="003C4D96">
          <w:rPr>
            <w:noProof/>
            <w:webHidden/>
          </w:rPr>
          <w:fldChar w:fldCharType="end"/>
        </w:r>
      </w:hyperlink>
    </w:p>
    <w:p w14:paraId="01B56BA2" w14:textId="3405C510" w:rsidR="003C4D96" w:rsidRDefault="007C64BD">
      <w:pPr>
        <w:pStyle w:val="Inhopg2"/>
        <w:rPr>
          <w:rFonts w:asciiTheme="minorHAnsi" w:eastAsiaTheme="minorEastAsia" w:hAnsiTheme="minorHAnsi" w:cstheme="minorBidi"/>
          <w:sz w:val="22"/>
          <w:szCs w:val="22"/>
        </w:rPr>
      </w:pPr>
      <w:hyperlink w:anchor="_Toc503790653"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Algemeen</w:t>
        </w:r>
        <w:r w:rsidR="003C4D96">
          <w:rPr>
            <w:webHidden/>
          </w:rPr>
          <w:tab/>
        </w:r>
        <w:r w:rsidR="003C4D96">
          <w:rPr>
            <w:webHidden/>
          </w:rPr>
          <w:fldChar w:fldCharType="begin"/>
        </w:r>
        <w:r w:rsidR="003C4D96">
          <w:rPr>
            <w:webHidden/>
          </w:rPr>
          <w:instrText xml:space="preserve"> PAGEREF _Toc503790653 \h </w:instrText>
        </w:r>
        <w:r w:rsidR="003C4D96">
          <w:rPr>
            <w:webHidden/>
          </w:rPr>
        </w:r>
        <w:r w:rsidR="003C4D96">
          <w:rPr>
            <w:webHidden/>
          </w:rPr>
          <w:fldChar w:fldCharType="separate"/>
        </w:r>
        <w:r w:rsidR="003C4D96">
          <w:rPr>
            <w:webHidden/>
          </w:rPr>
          <w:t>18</w:t>
        </w:r>
        <w:r w:rsidR="003C4D96">
          <w:rPr>
            <w:webHidden/>
          </w:rPr>
          <w:fldChar w:fldCharType="end"/>
        </w:r>
      </w:hyperlink>
    </w:p>
    <w:p w14:paraId="27EEC732" w14:textId="6FBF6D9B" w:rsidR="003C4D96" w:rsidRDefault="007C64BD">
      <w:pPr>
        <w:pStyle w:val="Inhopg2"/>
        <w:rPr>
          <w:rFonts w:asciiTheme="minorHAnsi" w:eastAsiaTheme="minorEastAsia" w:hAnsiTheme="minorHAnsi" w:cstheme="minorBidi"/>
          <w:sz w:val="22"/>
          <w:szCs w:val="22"/>
        </w:rPr>
      </w:pPr>
      <w:hyperlink w:anchor="_Toc503790654"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Toeslag voor het werken in ploegen</w:t>
        </w:r>
        <w:r w:rsidR="003C4D96">
          <w:rPr>
            <w:webHidden/>
          </w:rPr>
          <w:tab/>
        </w:r>
        <w:r w:rsidR="003C4D96">
          <w:rPr>
            <w:webHidden/>
          </w:rPr>
          <w:fldChar w:fldCharType="begin"/>
        </w:r>
        <w:r w:rsidR="003C4D96">
          <w:rPr>
            <w:webHidden/>
          </w:rPr>
          <w:instrText xml:space="preserve"> PAGEREF _Toc503790654 \h </w:instrText>
        </w:r>
        <w:r w:rsidR="003C4D96">
          <w:rPr>
            <w:webHidden/>
          </w:rPr>
        </w:r>
        <w:r w:rsidR="003C4D96">
          <w:rPr>
            <w:webHidden/>
          </w:rPr>
          <w:fldChar w:fldCharType="separate"/>
        </w:r>
        <w:r w:rsidR="003C4D96">
          <w:rPr>
            <w:webHidden/>
          </w:rPr>
          <w:t>18</w:t>
        </w:r>
        <w:r w:rsidR="003C4D96">
          <w:rPr>
            <w:webHidden/>
          </w:rPr>
          <w:fldChar w:fldCharType="end"/>
        </w:r>
      </w:hyperlink>
    </w:p>
    <w:p w14:paraId="0E5C9C7D" w14:textId="0695BBD2" w:rsidR="003C4D96" w:rsidRDefault="007C64BD">
      <w:pPr>
        <w:pStyle w:val="Inhopg2"/>
        <w:rPr>
          <w:rFonts w:asciiTheme="minorHAnsi" w:eastAsiaTheme="minorEastAsia" w:hAnsiTheme="minorHAnsi" w:cstheme="minorBidi"/>
          <w:sz w:val="22"/>
          <w:szCs w:val="22"/>
        </w:rPr>
      </w:pPr>
      <w:hyperlink w:anchor="_Toc503790655" w:history="1">
        <w:r w:rsidR="003C4D96" w:rsidRPr="003351D9">
          <w:rPr>
            <w:rStyle w:val="Hyperlink"/>
          </w:rPr>
          <w:t>3.</w:t>
        </w:r>
        <w:r w:rsidR="003C4D96">
          <w:rPr>
            <w:rFonts w:asciiTheme="minorHAnsi" w:eastAsiaTheme="minorEastAsia" w:hAnsiTheme="minorHAnsi" w:cstheme="minorBidi"/>
            <w:sz w:val="22"/>
            <w:szCs w:val="22"/>
          </w:rPr>
          <w:tab/>
        </w:r>
        <w:r w:rsidR="003C4D96" w:rsidRPr="003351D9">
          <w:rPr>
            <w:rStyle w:val="Hyperlink"/>
          </w:rPr>
          <w:t>Toeslag bij overplaatsing naar een andere dienst of naar een andere ploeg</w:t>
        </w:r>
        <w:r w:rsidR="003C4D96">
          <w:rPr>
            <w:webHidden/>
          </w:rPr>
          <w:tab/>
        </w:r>
        <w:r w:rsidR="003C4D96">
          <w:rPr>
            <w:webHidden/>
          </w:rPr>
          <w:fldChar w:fldCharType="begin"/>
        </w:r>
        <w:r w:rsidR="003C4D96">
          <w:rPr>
            <w:webHidden/>
          </w:rPr>
          <w:instrText xml:space="preserve"> PAGEREF _Toc503790655 \h </w:instrText>
        </w:r>
        <w:r w:rsidR="003C4D96">
          <w:rPr>
            <w:webHidden/>
          </w:rPr>
        </w:r>
        <w:r w:rsidR="003C4D96">
          <w:rPr>
            <w:webHidden/>
          </w:rPr>
          <w:fldChar w:fldCharType="separate"/>
        </w:r>
        <w:r w:rsidR="003C4D96">
          <w:rPr>
            <w:webHidden/>
          </w:rPr>
          <w:t>18</w:t>
        </w:r>
        <w:r w:rsidR="003C4D96">
          <w:rPr>
            <w:webHidden/>
          </w:rPr>
          <w:fldChar w:fldCharType="end"/>
        </w:r>
      </w:hyperlink>
    </w:p>
    <w:p w14:paraId="11EC314B" w14:textId="2F466571" w:rsidR="003C4D96" w:rsidRDefault="007C64BD">
      <w:pPr>
        <w:pStyle w:val="Inhopg2"/>
        <w:rPr>
          <w:rFonts w:asciiTheme="minorHAnsi" w:eastAsiaTheme="minorEastAsia" w:hAnsiTheme="minorHAnsi" w:cstheme="minorBidi"/>
          <w:sz w:val="22"/>
          <w:szCs w:val="22"/>
        </w:rPr>
      </w:pPr>
      <w:hyperlink w:anchor="_Toc503790656" w:history="1">
        <w:r w:rsidR="003C4D96" w:rsidRPr="003351D9">
          <w:rPr>
            <w:rStyle w:val="Hyperlink"/>
          </w:rPr>
          <w:t>4.</w:t>
        </w:r>
        <w:r w:rsidR="003C4D96">
          <w:rPr>
            <w:rFonts w:asciiTheme="minorHAnsi" w:eastAsiaTheme="minorEastAsia" w:hAnsiTheme="minorHAnsi" w:cstheme="minorBidi"/>
            <w:sz w:val="22"/>
            <w:szCs w:val="22"/>
          </w:rPr>
          <w:tab/>
        </w:r>
        <w:r w:rsidR="003C4D96" w:rsidRPr="003351D9">
          <w:rPr>
            <w:rStyle w:val="Hyperlink"/>
          </w:rPr>
          <w:t>Toeslag bij tijdelijke overplaatsing</w:t>
        </w:r>
        <w:r w:rsidR="003C4D96">
          <w:rPr>
            <w:webHidden/>
          </w:rPr>
          <w:tab/>
        </w:r>
        <w:r w:rsidR="003C4D96">
          <w:rPr>
            <w:webHidden/>
          </w:rPr>
          <w:fldChar w:fldCharType="begin"/>
        </w:r>
        <w:r w:rsidR="003C4D96">
          <w:rPr>
            <w:webHidden/>
          </w:rPr>
          <w:instrText xml:space="preserve"> PAGEREF _Toc503790656 \h </w:instrText>
        </w:r>
        <w:r w:rsidR="003C4D96">
          <w:rPr>
            <w:webHidden/>
          </w:rPr>
        </w:r>
        <w:r w:rsidR="003C4D96">
          <w:rPr>
            <w:webHidden/>
          </w:rPr>
          <w:fldChar w:fldCharType="separate"/>
        </w:r>
        <w:r w:rsidR="003C4D96">
          <w:rPr>
            <w:webHidden/>
          </w:rPr>
          <w:t>19</w:t>
        </w:r>
        <w:r w:rsidR="003C4D96">
          <w:rPr>
            <w:webHidden/>
          </w:rPr>
          <w:fldChar w:fldCharType="end"/>
        </w:r>
      </w:hyperlink>
    </w:p>
    <w:p w14:paraId="2D2BC178" w14:textId="3F412177" w:rsidR="003C4D96" w:rsidRDefault="007C64BD">
      <w:pPr>
        <w:pStyle w:val="Inhopg2"/>
        <w:rPr>
          <w:rFonts w:asciiTheme="minorHAnsi" w:eastAsiaTheme="minorEastAsia" w:hAnsiTheme="minorHAnsi" w:cstheme="minorBidi"/>
          <w:sz w:val="22"/>
          <w:szCs w:val="22"/>
        </w:rPr>
      </w:pPr>
      <w:hyperlink w:anchor="_Toc503790657" w:history="1">
        <w:r w:rsidR="003C4D96" w:rsidRPr="003351D9">
          <w:rPr>
            <w:rStyle w:val="Hyperlink"/>
          </w:rPr>
          <w:t>5.</w:t>
        </w:r>
        <w:r w:rsidR="003C4D96">
          <w:rPr>
            <w:rFonts w:asciiTheme="minorHAnsi" w:eastAsiaTheme="minorEastAsia" w:hAnsiTheme="minorHAnsi" w:cstheme="minorBidi"/>
            <w:sz w:val="22"/>
            <w:szCs w:val="22"/>
          </w:rPr>
          <w:tab/>
        </w:r>
        <w:r w:rsidR="003C4D96" w:rsidRPr="003351D9">
          <w:rPr>
            <w:rStyle w:val="Hyperlink"/>
          </w:rPr>
          <w:t>Vergoeding voor consignatie</w:t>
        </w:r>
        <w:r w:rsidR="003C4D96">
          <w:rPr>
            <w:webHidden/>
          </w:rPr>
          <w:tab/>
        </w:r>
        <w:r w:rsidR="003C4D96">
          <w:rPr>
            <w:webHidden/>
          </w:rPr>
          <w:fldChar w:fldCharType="begin"/>
        </w:r>
        <w:r w:rsidR="003C4D96">
          <w:rPr>
            <w:webHidden/>
          </w:rPr>
          <w:instrText xml:space="preserve"> PAGEREF _Toc503790657 \h </w:instrText>
        </w:r>
        <w:r w:rsidR="003C4D96">
          <w:rPr>
            <w:webHidden/>
          </w:rPr>
        </w:r>
        <w:r w:rsidR="003C4D96">
          <w:rPr>
            <w:webHidden/>
          </w:rPr>
          <w:fldChar w:fldCharType="separate"/>
        </w:r>
        <w:r w:rsidR="003C4D96">
          <w:rPr>
            <w:webHidden/>
          </w:rPr>
          <w:t>20</w:t>
        </w:r>
        <w:r w:rsidR="003C4D96">
          <w:rPr>
            <w:webHidden/>
          </w:rPr>
          <w:fldChar w:fldCharType="end"/>
        </w:r>
      </w:hyperlink>
    </w:p>
    <w:p w14:paraId="02A9ED6B" w14:textId="1FFC5CE5" w:rsidR="003C4D96" w:rsidRDefault="007C64BD">
      <w:pPr>
        <w:pStyle w:val="Inhopg2"/>
        <w:rPr>
          <w:rFonts w:asciiTheme="minorHAnsi" w:eastAsiaTheme="minorEastAsia" w:hAnsiTheme="minorHAnsi" w:cstheme="minorBidi"/>
          <w:sz w:val="22"/>
          <w:szCs w:val="22"/>
        </w:rPr>
      </w:pPr>
      <w:hyperlink w:anchor="_Toc503790658" w:history="1">
        <w:r w:rsidR="003C4D96" w:rsidRPr="003351D9">
          <w:rPr>
            <w:rStyle w:val="Hyperlink"/>
          </w:rPr>
          <w:t>6.</w:t>
        </w:r>
        <w:r w:rsidR="003C4D96">
          <w:rPr>
            <w:rFonts w:asciiTheme="minorHAnsi" w:eastAsiaTheme="minorEastAsia" w:hAnsiTheme="minorHAnsi" w:cstheme="minorBidi"/>
            <w:sz w:val="22"/>
            <w:szCs w:val="22"/>
          </w:rPr>
          <w:tab/>
        </w:r>
        <w:r w:rsidR="003C4D96" w:rsidRPr="003351D9">
          <w:rPr>
            <w:rStyle w:val="Hyperlink"/>
          </w:rPr>
          <w:t>Toeslag voor een extra gang naar het bedrijf</w:t>
        </w:r>
        <w:r w:rsidR="003C4D96">
          <w:rPr>
            <w:webHidden/>
          </w:rPr>
          <w:tab/>
        </w:r>
        <w:r w:rsidR="003C4D96">
          <w:rPr>
            <w:webHidden/>
          </w:rPr>
          <w:fldChar w:fldCharType="begin"/>
        </w:r>
        <w:r w:rsidR="003C4D96">
          <w:rPr>
            <w:webHidden/>
          </w:rPr>
          <w:instrText xml:space="preserve"> PAGEREF _Toc503790658 \h </w:instrText>
        </w:r>
        <w:r w:rsidR="003C4D96">
          <w:rPr>
            <w:webHidden/>
          </w:rPr>
        </w:r>
        <w:r w:rsidR="003C4D96">
          <w:rPr>
            <w:webHidden/>
          </w:rPr>
          <w:fldChar w:fldCharType="separate"/>
        </w:r>
        <w:r w:rsidR="003C4D96">
          <w:rPr>
            <w:webHidden/>
          </w:rPr>
          <w:t>20</w:t>
        </w:r>
        <w:r w:rsidR="003C4D96">
          <w:rPr>
            <w:webHidden/>
          </w:rPr>
          <w:fldChar w:fldCharType="end"/>
        </w:r>
      </w:hyperlink>
    </w:p>
    <w:p w14:paraId="4C05C6A9" w14:textId="3E0C6CCD" w:rsidR="003C4D96" w:rsidRDefault="007C64BD">
      <w:pPr>
        <w:pStyle w:val="Inhopg2"/>
        <w:rPr>
          <w:rFonts w:asciiTheme="minorHAnsi" w:eastAsiaTheme="minorEastAsia" w:hAnsiTheme="minorHAnsi" w:cstheme="minorBidi"/>
          <w:sz w:val="22"/>
          <w:szCs w:val="22"/>
        </w:rPr>
      </w:pPr>
      <w:hyperlink w:anchor="_Toc503790659" w:history="1">
        <w:r w:rsidR="003C4D96" w:rsidRPr="003351D9">
          <w:rPr>
            <w:rStyle w:val="Hyperlink"/>
          </w:rPr>
          <w:t>7.</w:t>
        </w:r>
        <w:r w:rsidR="003C4D96">
          <w:rPr>
            <w:rFonts w:asciiTheme="minorHAnsi" w:eastAsiaTheme="minorEastAsia" w:hAnsiTheme="minorHAnsi" w:cstheme="minorBidi"/>
            <w:sz w:val="22"/>
            <w:szCs w:val="22"/>
          </w:rPr>
          <w:tab/>
        </w:r>
        <w:r w:rsidR="003C4D96" w:rsidRPr="003351D9">
          <w:rPr>
            <w:rStyle w:val="Hyperlink"/>
          </w:rPr>
          <w:t>Overwerk</w:t>
        </w:r>
        <w:r w:rsidR="003C4D96">
          <w:rPr>
            <w:webHidden/>
          </w:rPr>
          <w:tab/>
        </w:r>
        <w:r w:rsidR="003C4D96">
          <w:rPr>
            <w:webHidden/>
          </w:rPr>
          <w:fldChar w:fldCharType="begin"/>
        </w:r>
        <w:r w:rsidR="003C4D96">
          <w:rPr>
            <w:webHidden/>
          </w:rPr>
          <w:instrText xml:space="preserve"> PAGEREF _Toc503790659 \h </w:instrText>
        </w:r>
        <w:r w:rsidR="003C4D96">
          <w:rPr>
            <w:webHidden/>
          </w:rPr>
        </w:r>
        <w:r w:rsidR="003C4D96">
          <w:rPr>
            <w:webHidden/>
          </w:rPr>
          <w:fldChar w:fldCharType="separate"/>
        </w:r>
        <w:r w:rsidR="003C4D96">
          <w:rPr>
            <w:webHidden/>
          </w:rPr>
          <w:t>20</w:t>
        </w:r>
        <w:r w:rsidR="003C4D96">
          <w:rPr>
            <w:webHidden/>
          </w:rPr>
          <w:fldChar w:fldCharType="end"/>
        </w:r>
      </w:hyperlink>
    </w:p>
    <w:p w14:paraId="14A3225B" w14:textId="3F9DD608" w:rsidR="003C4D96" w:rsidRDefault="007C64BD">
      <w:pPr>
        <w:pStyle w:val="Inhopg2"/>
        <w:rPr>
          <w:rFonts w:asciiTheme="minorHAnsi" w:eastAsiaTheme="minorEastAsia" w:hAnsiTheme="minorHAnsi" w:cstheme="minorBidi"/>
          <w:sz w:val="22"/>
          <w:szCs w:val="22"/>
        </w:rPr>
      </w:pPr>
      <w:hyperlink w:anchor="_Toc503790660" w:history="1">
        <w:r w:rsidR="003C4D96" w:rsidRPr="003351D9">
          <w:rPr>
            <w:rStyle w:val="Hyperlink"/>
          </w:rPr>
          <w:t>8.</w:t>
        </w:r>
        <w:r w:rsidR="003C4D96">
          <w:rPr>
            <w:rFonts w:asciiTheme="minorHAnsi" w:eastAsiaTheme="minorEastAsia" w:hAnsiTheme="minorHAnsi" w:cstheme="minorBidi"/>
            <w:sz w:val="22"/>
            <w:szCs w:val="22"/>
          </w:rPr>
          <w:tab/>
        </w:r>
        <w:r w:rsidR="003C4D96" w:rsidRPr="003351D9">
          <w:rPr>
            <w:rStyle w:val="Hyperlink"/>
          </w:rPr>
          <w:t>Beloning overwerk</w:t>
        </w:r>
        <w:r w:rsidR="003C4D96">
          <w:rPr>
            <w:webHidden/>
          </w:rPr>
          <w:tab/>
        </w:r>
        <w:r w:rsidR="003C4D96">
          <w:rPr>
            <w:webHidden/>
          </w:rPr>
          <w:fldChar w:fldCharType="begin"/>
        </w:r>
        <w:r w:rsidR="003C4D96">
          <w:rPr>
            <w:webHidden/>
          </w:rPr>
          <w:instrText xml:space="preserve"> PAGEREF _Toc503790660 \h </w:instrText>
        </w:r>
        <w:r w:rsidR="003C4D96">
          <w:rPr>
            <w:webHidden/>
          </w:rPr>
        </w:r>
        <w:r w:rsidR="003C4D96">
          <w:rPr>
            <w:webHidden/>
          </w:rPr>
          <w:fldChar w:fldCharType="separate"/>
        </w:r>
        <w:r w:rsidR="003C4D96">
          <w:rPr>
            <w:webHidden/>
          </w:rPr>
          <w:t>21</w:t>
        </w:r>
        <w:r w:rsidR="003C4D96">
          <w:rPr>
            <w:webHidden/>
          </w:rPr>
          <w:fldChar w:fldCharType="end"/>
        </w:r>
      </w:hyperlink>
    </w:p>
    <w:p w14:paraId="5169C92F" w14:textId="1434D586" w:rsidR="003C4D96" w:rsidRDefault="007C64BD">
      <w:pPr>
        <w:pStyle w:val="Inhopg2"/>
        <w:rPr>
          <w:rFonts w:asciiTheme="minorHAnsi" w:eastAsiaTheme="minorEastAsia" w:hAnsiTheme="minorHAnsi" w:cstheme="minorBidi"/>
          <w:sz w:val="22"/>
          <w:szCs w:val="22"/>
        </w:rPr>
      </w:pPr>
      <w:hyperlink w:anchor="_Toc503790661" w:history="1">
        <w:r w:rsidR="003C4D96" w:rsidRPr="003351D9">
          <w:rPr>
            <w:rStyle w:val="Hyperlink"/>
          </w:rPr>
          <w:t>9.</w:t>
        </w:r>
        <w:r w:rsidR="003C4D96">
          <w:rPr>
            <w:rFonts w:asciiTheme="minorHAnsi" w:eastAsiaTheme="minorEastAsia" w:hAnsiTheme="minorHAnsi" w:cstheme="minorBidi"/>
            <w:sz w:val="22"/>
            <w:szCs w:val="22"/>
          </w:rPr>
          <w:tab/>
        </w:r>
        <w:r w:rsidR="003C4D96" w:rsidRPr="003351D9">
          <w:rPr>
            <w:rStyle w:val="Hyperlink"/>
          </w:rPr>
          <w:t>Meerurentoeslag parttimers</w:t>
        </w:r>
        <w:r w:rsidR="003C4D96">
          <w:rPr>
            <w:webHidden/>
          </w:rPr>
          <w:tab/>
        </w:r>
        <w:r w:rsidR="003C4D96">
          <w:rPr>
            <w:webHidden/>
          </w:rPr>
          <w:fldChar w:fldCharType="begin"/>
        </w:r>
        <w:r w:rsidR="003C4D96">
          <w:rPr>
            <w:webHidden/>
          </w:rPr>
          <w:instrText xml:space="preserve"> PAGEREF _Toc503790661 \h </w:instrText>
        </w:r>
        <w:r w:rsidR="003C4D96">
          <w:rPr>
            <w:webHidden/>
          </w:rPr>
        </w:r>
        <w:r w:rsidR="003C4D96">
          <w:rPr>
            <w:webHidden/>
          </w:rPr>
          <w:fldChar w:fldCharType="separate"/>
        </w:r>
        <w:r w:rsidR="003C4D96">
          <w:rPr>
            <w:webHidden/>
          </w:rPr>
          <w:t>21</w:t>
        </w:r>
        <w:r w:rsidR="003C4D96">
          <w:rPr>
            <w:webHidden/>
          </w:rPr>
          <w:fldChar w:fldCharType="end"/>
        </w:r>
      </w:hyperlink>
    </w:p>
    <w:p w14:paraId="6257FEE4" w14:textId="3ABDF99C" w:rsidR="003C4D96" w:rsidRDefault="007C64BD">
      <w:pPr>
        <w:pStyle w:val="Inhopg2"/>
        <w:rPr>
          <w:rFonts w:asciiTheme="minorHAnsi" w:eastAsiaTheme="minorEastAsia" w:hAnsiTheme="minorHAnsi" w:cstheme="minorBidi"/>
          <w:sz w:val="22"/>
          <w:szCs w:val="22"/>
        </w:rPr>
      </w:pPr>
      <w:hyperlink w:anchor="_Toc503790662" w:history="1">
        <w:r w:rsidR="003C4D96" w:rsidRPr="003351D9">
          <w:rPr>
            <w:rStyle w:val="Hyperlink"/>
          </w:rPr>
          <w:t>10.</w:t>
        </w:r>
        <w:r w:rsidR="003C4D96">
          <w:rPr>
            <w:rFonts w:asciiTheme="minorHAnsi" w:eastAsiaTheme="minorEastAsia" w:hAnsiTheme="minorHAnsi" w:cstheme="minorBidi"/>
            <w:sz w:val="22"/>
            <w:szCs w:val="22"/>
          </w:rPr>
          <w:tab/>
        </w:r>
        <w:r w:rsidR="003C4D96" w:rsidRPr="003351D9">
          <w:rPr>
            <w:rStyle w:val="Hyperlink"/>
          </w:rPr>
          <w:t>Uitbetaling</w:t>
        </w:r>
        <w:r w:rsidR="003C4D96">
          <w:rPr>
            <w:webHidden/>
          </w:rPr>
          <w:tab/>
        </w:r>
        <w:r w:rsidR="003C4D96">
          <w:rPr>
            <w:webHidden/>
          </w:rPr>
          <w:fldChar w:fldCharType="begin"/>
        </w:r>
        <w:r w:rsidR="003C4D96">
          <w:rPr>
            <w:webHidden/>
          </w:rPr>
          <w:instrText xml:space="preserve"> PAGEREF _Toc503790662 \h </w:instrText>
        </w:r>
        <w:r w:rsidR="003C4D96">
          <w:rPr>
            <w:webHidden/>
          </w:rPr>
        </w:r>
        <w:r w:rsidR="003C4D96">
          <w:rPr>
            <w:webHidden/>
          </w:rPr>
          <w:fldChar w:fldCharType="separate"/>
        </w:r>
        <w:r w:rsidR="003C4D96">
          <w:rPr>
            <w:webHidden/>
          </w:rPr>
          <w:t>21</w:t>
        </w:r>
        <w:r w:rsidR="003C4D96">
          <w:rPr>
            <w:webHidden/>
          </w:rPr>
          <w:fldChar w:fldCharType="end"/>
        </w:r>
      </w:hyperlink>
    </w:p>
    <w:p w14:paraId="64DA6377" w14:textId="5DA200E5" w:rsidR="003C4D96" w:rsidRDefault="007C64BD">
      <w:pPr>
        <w:pStyle w:val="Inhopg2"/>
        <w:rPr>
          <w:rFonts w:asciiTheme="minorHAnsi" w:eastAsiaTheme="minorEastAsia" w:hAnsiTheme="minorHAnsi" w:cstheme="minorBidi"/>
          <w:sz w:val="22"/>
          <w:szCs w:val="22"/>
        </w:rPr>
      </w:pPr>
      <w:hyperlink w:anchor="_Toc503790663" w:history="1">
        <w:r w:rsidR="003C4D96" w:rsidRPr="003351D9">
          <w:rPr>
            <w:rStyle w:val="Hyperlink"/>
          </w:rPr>
          <w:t>11.</w:t>
        </w:r>
        <w:r w:rsidR="003C4D96">
          <w:rPr>
            <w:rFonts w:asciiTheme="minorHAnsi" w:eastAsiaTheme="minorEastAsia" w:hAnsiTheme="minorHAnsi" w:cstheme="minorBidi"/>
            <w:sz w:val="22"/>
            <w:szCs w:val="22"/>
          </w:rPr>
          <w:tab/>
        </w:r>
        <w:r w:rsidR="003C4D96" w:rsidRPr="003351D9">
          <w:rPr>
            <w:rStyle w:val="Hyperlink"/>
          </w:rPr>
          <w:t>Verzuimuren voor arbeid na 22.00 uur en voor 05.00 uur</w:t>
        </w:r>
        <w:r w:rsidR="003C4D96">
          <w:rPr>
            <w:webHidden/>
          </w:rPr>
          <w:tab/>
        </w:r>
        <w:r w:rsidR="003C4D96">
          <w:rPr>
            <w:webHidden/>
          </w:rPr>
          <w:fldChar w:fldCharType="begin"/>
        </w:r>
        <w:r w:rsidR="003C4D96">
          <w:rPr>
            <w:webHidden/>
          </w:rPr>
          <w:instrText xml:space="preserve"> PAGEREF _Toc503790663 \h </w:instrText>
        </w:r>
        <w:r w:rsidR="003C4D96">
          <w:rPr>
            <w:webHidden/>
          </w:rPr>
        </w:r>
        <w:r w:rsidR="003C4D96">
          <w:rPr>
            <w:webHidden/>
          </w:rPr>
          <w:fldChar w:fldCharType="separate"/>
        </w:r>
        <w:r w:rsidR="003C4D96">
          <w:rPr>
            <w:webHidden/>
          </w:rPr>
          <w:t>21</w:t>
        </w:r>
        <w:r w:rsidR="003C4D96">
          <w:rPr>
            <w:webHidden/>
          </w:rPr>
          <w:fldChar w:fldCharType="end"/>
        </w:r>
      </w:hyperlink>
    </w:p>
    <w:p w14:paraId="2926C8FD" w14:textId="0DF4894F" w:rsidR="003C4D96" w:rsidRDefault="007C64BD">
      <w:pPr>
        <w:pStyle w:val="Inhopg1"/>
        <w:rPr>
          <w:rFonts w:asciiTheme="minorHAnsi" w:eastAsiaTheme="minorEastAsia" w:hAnsiTheme="minorHAnsi" w:cstheme="minorBidi"/>
          <w:noProof/>
          <w:szCs w:val="22"/>
        </w:rPr>
      </w:pPr>
      <w:hyperlink w:anchor="_Toc503790664" w:history="1">
        <w:r w:rsidR="003C4D96" w:rsidRPr="003351D9">
          <w:rPr>
            <w:rStyle w:val="Hyperlink"/>
            <w:noProof/>
          </w:rPr>
          <w:t>ARTIKEL 11. VAKANTIE</w:t>
        </w:r>
        <w:r w:rsidR="003C4D96">
          <w:rPr>
            <w:noProof/>
            <w:webHidden/>
          </w:rPr>
          <w:tab/>
        </w:r>
        <w:r w:rsidR="003C4D96">
          <w:rPr>
            <w:noProof/>
            <w:webHidden/>
          </w:rPr>
          <w:fldChar w:fldCharType="begin"/>
        </w:r>
        <w:r w:rsidR="003C4D96">
          <w:rPr>
            <w:noProof/>
            <w:webHidden/>
          </w:rPr>
          <w:instrText xml:space="preserve"> PAGEREF _Toc503790664 \h </w:instrText>
        </w:r>
        <w:r w:rsidR="003C4D96">
          <w:rPr>
            <w:noProof/>
            <w:webHidden/>
          </w:rPr>
        </w:r>
        <w:r w:rsidR="003C4D96">
          <w:rPr>
            <w:noProof/>
            <w:webHidden/>
          </w:rPr>
          <w:fldChar w:fldCharType="separate"/>
        </w:r>
        <w:r w:rsidR="003C4D96">
          <w:rPr>
            <w:noProof/>
            <w:webHidden/>
          </w:rPr>
          <w:t>22</w:t>
        </w:r>
        <w:r w:rsidR="003C4D96">
          <w:rPr>
            <w:noProof/>
            <w:webHidden/>
          </w:rPr>
          <w:fldChar w:fldCharType="end"/>
        </w:r>
      </w:hyperlink>
    </w:p>
    <w:p w14:paraId="4FF955F2" w14:textId="0FA2318B" w:rsidR="003C4D96" w:rsidRDefault="007C64BD">
      <w:pPr>
        <w:pStyle w:val="Inhopg2"/>
        <w:rPr>
          <w:rFonts w:asciiTheme="minorHAnsi" w:eastAsiaTheme="minorEastAsia" w:hAnsiTheme="minorHAnsi" w:cstheme="minorBidi"/>
          <w:sz w:val="22"/>
          <w:szCs w:val="22"/>
        </w:rPr>
      </w:pPr>
      <w:hyperlink w:anchor="_Toc503790665"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Vakantiejaar</w:t>
        </w:r>
        <w:r w:rsidR="003C4D96">
          <w:rPr>
            <w:webHidden/>
          </w:rPr>
          <w:tab/>
        </w:r>
        <w:r w:rsidR="003C4D96">
          <w:rPr>
            <w:webHidden/>
          </w:rPr>
          <w:fldChar w:fldCharType="begin"/>
        </w:r>
        <w:r w:rsidR="003C4D96">
          <w:rPr>
            <w:webHidden/>
          </w:rPr>
          <w:instrText xml:space="preserve"> PAGEREF _Toc503790665 \h </w:instrText>
        </w:r>
        <w:r w:rsidR="003C4D96">
          <w:rPr>
            <w:webHidden/>
          </w:rPr>
        </w:r>
        <w:r w:rsidR="003C4D96">
          <w:rPr>
            <w:webHidden/>
          </w:rPr>
          <w:fldChar w:fldCharType="separate"/>
        </w:r>
        <w:r w:rsidR="003C4D96">
          <w:rPr>
            <w:webHidden/>
          </w:rPr>
          <w:t>22</w:t>
        </w:r>
        <w:r w:rsidR="003C4D96">
          <w:rPr>
            <w:webHidden/>
          </w:rPr>
          <w:fldChar w:fldCharType="end"/>
        </w:r>
      </w:hyperlink>
    </w:p>
    <w:p w14:paraId="2B62FC0F" w14:textId="31D2E787" w:rsidR="003C4D96" w:rsidRDefault="007C64BD">
      <w:pPr>
        <w:pStyle w:val="Inhopg2"/>
        <w:rPr>
          <w:rFonts w:asciiTheme="minorHAnsi" w:eastAsiaTheme="minorEastAsia" w:hAnsiTheme="minorHAnsi" w:cstheme="minorBidi"/>
          <w:sz w:val="22"/>
          <w:szCs w:val="22"/>
        </w:rPr>
      </w:pPr>
      <w:hyperlink w:anchor="_Toc503790666"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Duur van de vakantie</w:t>
        </w:r>
        <w:r w:rsidR="003C4D96">
          <w:rPr>
            <w:webHidden/>
          </w:rPr>
          <w:tab/>
        </w:r>
        <w:r w:rsidR="003C4D96">
          <w:rPr>
            <w:webHidden/>
          </w:rPr>
          <w:fldChar w:fldCharType="begin"/>
        </w:r>
        <w:r w:rsidR="003C4D96">
          <w:rPr>
            <w:webHidden/>
          </w:rPr>
          <w:instrText xml:space="preserve"> PAGEREF _Toc503790666 \h </w:instrText>
        </w:r>
        <w:r w:rsidR="003C4D96">
          <w:rPr>
            <w:webHidden/>
          </w:rPr>
        </w:r>
        <w:r w:rsidR="003C4D96">
          <w:rPr>
            <w:webHidden/>
          </w:rPr>
          <w:fldChar w:fldCharType="separate"/>
        </w:r>
        <w:r w:rsidR="003C4D96">
          <w:rPr>
            <w:webHidden/>
          </w:rPr>
          <w:t>22</w:t>
        </w:r>
        <w:r w:rsidR="003C4D96">
          <w:rPr>
            <w:webHidden/>
          </w:rPr>
          <w:fldChar w:fldCharType="end"/>
        </w:r>
      </w:hyperlink>
    </w:p>
    <w:p w14:paraId="0F6C8872" w14:textId="3B8BE604" w:rsidR="003C4D96" w:rsidRDefault="007C64BD">
      <w:pPr>
        <w:pStyle w:val="Inhopg2"/>
        <w:rPr>
          <w:rFonts w:asciiTheme="minorHAnsi" w:eastAsiaTheme="minorEastAsia" w:hAnsiTheme="minorHAnsi" w:cstheme="minorBidi"/>
          <w:sz w:val="22"/>
          <w:szCs w:val="22"/>
        </w:rPr>
      </w:pPr>
      <w:hyperlink w:anchor="_Toc503790667" w:history="1">
        <w:r w:rsidR="003C4D96" w:rsidRPr="003351D9">
          <w:rPr>
            <w:rStyle w:val="Hyperlink"/>
          </w:rPr>
          <w:t>3.</w:t>
        </w:r>
        <w:r w:rsidR="003C4D96">
          <w:rPr>
            <w:rFonts w:asciiTheme="minorHAnsi" w:eastAsiaTheme="minorEastAsia" w:hAnsiTheme="minorHAnsi" w:cstheme="minorBidi"/>
            <w:sz w:val="22"/>
            <w:szCs w:val="22"/>
          </w:rPr>
          <w:tab/>
        </w:r>
        <w:r w:rsidR="003C4D96" w:rsidRPr="003351D9">
          <w:rPr>
            <w:rStyle w:val="Hyperlink"/>
          </w:rPr>
          <w:t>Aaneengesloten vakantie</w:t>
        </w:r>
        <w:r w:rsidR="003C4D96">
          <w:rPr>
            <w:webHidden/>
          </w:rPr>
          <w:tab/>
        </w:r>
        <w:r w:rsidR="003C4D96">
          <w:rPr>
            <w:webHidden/>
          </w:rPr>
          <w:fldChar w:fldCharType="begin"/>
        </w:r>
        <w:r w:rsidR="003C4D96">
          <w:rPr>
            <w:webHidden/>
          </w:rPr>
          <w:instrText xml:space="preserve"> PAGEREF _Toc503790667 \h </w:instrText>
        </w:r>
        <w:r w:rsidR="003C4D96">
          <w:rPr>
            <w:webHidden/>
          </w:rPr>
        </w:r>
        <w:r w:rsidR="003C4D96">
          <w:rPr>
            <w:webHidden/>
          </w:rPr>
          <w:fldChar w:fldCharType="separate"/>
        </w:r>
        <w:r w:rsidR="003C4D96">
          <w:rPr>
            <w:webHidden/>
          </w:rPr>
          <w:t>22</w:t>
        </w:r>
        <w:r w:rsidR="003C4D96">
          <w:rPr>
            <w:webHidden/>
          </w:rPr>
          <w:fldChar w:fldCharType="end"/>
        </w:r>
      </w:hyperlink>
    </w:p>
    <w:p w14:paraId="51BB2B58" w14:textId="079D89C1" w:rsidR="003C4D96" w:rsidRDefault="007C64BD">
      <w:pPr>
        <w:pStyle w:val="Inhopg2"/>
        <w:rPr>
          <w:rFonts w:asciiTheme="minorHAnsi" w:eastAsiaTheme="minorEastAsia" w:hAnsiTheme="minorHAnsi" w:cstheme="minorBidi"/>
          <w:sz w:val="22"/>
          <w:szCs w:val="22"/>
        </w:rPr>
      </w:pPr>
      <w:hyperlink w:anchor="_Toc503790668" w:history="1">
        <w:r w:rsidR="003C4D96" w:rsidRPr="003351D9">
          <w:rPr>
            <w:rStyle w:val="Hyperlink"/>
          </w:rPr>
          <w:t>4.</w:t>
        </w:r>
        <w:r w:rsidR="003C4D96">
          <w:rPr>
            <w:rFonts w:asciiTheme="minorHAnsi" w:eastAsiaTheme="minorEastAsia" w:hAnsiTheme="minorHAnsi" w:cstheme="minorBidi"/>
            <w:sz w:val="22"/>
            <w:szCs w:val="22"/>
          </w:rPr>
          <w:tab/>
        </w:r>
        <w:r w:rsidR="003C4D96" w:rsidRPr="003351D9">
          <w:rPr>
            <w:rStyle w:val="Hyperlink"/>
          </w:rPr>
          <w:t>Snipperdagen</w:t>
        </w:r>
        <w:r w:rsidR="003C4D96">
          <w:rPr>
            <w:webHidden/>
          </w:rPr>
          <w:tab/>
        </w:r>
        <w:r w:rsidR="003C4D96">
          <w:rPr>
            <w:webHidden/>
          </w:rPr>
          <w:fldChar w:fldCharType="begin"/>
        </w:r>
        <w:r w:rsidR="003C4D96">
          <w:rPr>
            <w:webHidden/>
          </w:rPr>
          <w:instrText xml:space="preserve"> PAGEREF _Toc503790668 \h </w:instrText>
        </w:r>
        <w:r w:rsidR="003C4D96">
          <w:rPr>
            <w:webHidden/>
          </w:rPr>
        </w:r>
        <w:r w:rsidR="003C4D96">
          <w:rPr>
            <w:webHidden/>
          </w:rPr>
          <w:fldChar w:fldCharType="separate"/>
        </w:r>
        <w:r w:rsidR="003C4D96">
          <w:rPr>
            <w:webHidden/>
          </w:rPr>
          <w:t>23</w:t>
        </w:r>
        <w:r w:rsidR="003C4D96">
          <w:rPr>
            <w:webHidden/>
          </w:rPr>
          <w:fldChar w:fldCharType="end"/>
        </w:r>
      </w:hyperlink>
    </w:p>
    <w:p w14:paraId="147AB613" w14:textId="03CB30D4" w:rsidR="003C4D96" w:rsidRDefault="007C64BD">
      <w:pPr>
        <w:pStyle w:val="Inhopg2"/>
        <w:rPr>
          <w:rFonts w:asciiTheme="minorHAnsi" w:eastAsiaTheme="minorEastAsia" w:hAnsiTheme="minorHAnsi" w:cstheme="minorBidi"/>
          <w:sz w:val="22"/>
          <w:szCs w:val="22"/>
        </w:rPr>
      </w:pPr>
      <w:hyperlink w:anchor="_Toc503790669" w:history="1">
        <w:r w:rsidR="003C4D96" w:rsidRPr="003351D9">
          <w:rPr>
            <w:rStyle w:val="Hyperlink"/>
          </w:rPr>
          <w:t>5.</w:t>
        </w:r>
        <w:r w:rsidR="003C4D96">
          <w:rPr>
            <w:rFonts w:asciiTheme="minorHAnsi" w:eastAsiaTheme="minorEastAsia" w:hAnsiTheme="minorHAnsi" w:cstheme="minorBidi"/>
            <w:sz w:val="22"/>
            <w:szCs w:val="22"/>
          </w:rPr>
          <w:tab/>
        </w:r>
        <w:r w:rsidR="003C4D96" w:rsidRPr="003351D9">
          <w:rPr>
            <w:rStyle w:val="Hyperlink"/>
          </w:rPr>
          <w:t>Niet opgenomen vakantie</w:t>
        </w:r>
        <w:r w:rsidR="003C4D96">
          <w:rPr>
            <w:webHidden/>
          </w:rPr>
          <w:tab/>
        </w:r>
        <w:r w:rsidR="003C4D96">
          <w:rPr>
            <w:webHidden/>
          </w:rPr>
          <w:fldChar w:fldCharType="begin"/>
        </w:r>
        <w:r w:rsidR="003C4D96">
          <w:rPr>
            <w:webHidden/>
          </w:rPr>
          <w:instrText xml:space="preserve"> PAGEREF _Toc503790669 \h </w:instrText>
        </w:r>
        <w:r w:rsidR="003C4D96">
          <w:rPr>
            <w:webHidden/>
          </w:rPr>
        </w:r>
        <w:r w:rsidR="003C4D96">
          <w:rPr>
            <w:webHidden/>
          </w:rPr>
          <w:fldChar w:fldCharType="separate"/>
        </w:r>
        <w:r w:rsidR="003C4D96">
          <w:rPr>
            <w:webHidden/>
          </w:rPr>
          <w:t>23</w:t>
        </w:r>
        <w:r w:rsidR="003C4D96">
          <w:rPr>
            <w:webHidden/>
          </w:rPr>
          <w:fldChar w:fldCharType="end"/>
        </w:r>
      </w:hyperlink>
    </w:p>
    <w:p w14:paraId="42A7A7FB" w14:textId="2C5738C3" w:rsidR="003C4D96" w:rsidRDefault="007C64BD">
      <w:pPr>
        <w:pStyle w:val="Inhopg2"/>
        <w:rPr>
          <w:rFonts w:asciiTheme="minorHAnsi" w:eastAsiaTheme="minorEastAsia" w:hAnsiTheme="minorHAnsi" w:cstheme="minorBidi"/>
          <w:sz w:val="22"/>
          <w:szCs w:val="22"/>
        </w:rPr>
      </w:pPr>
      <w:hyperlink w:anchor="_Toc503790670" w:history="1">
        <w:r w:rsidR="003C4D96" w:rsidRPr="003351D9">
          <w:rPr>
            <w:rStyle w:val="Hyperlink"/>
          </w:rPr>
          <w:t>6.</w:t>
        </w:r>
        <w:r w:rsidR="003C4D96">
          <w:rPr>
            <w:rFonts w:asciiTheme="minorHAnsi" w:eastAsiaTheme="minorEastAsia" w:hAnsiTheme="minorHAnsi" w:cstheme="minorBidi"/>
            <w:sz w:val="22"/>
            <w:szCs w:val="22"/>
          </w:rPr>
          <w:tab/>
        </w:r>
        <w:r w:rsidR="003C4D96" w:rsidRPr="003351D9">
          <w:rPr>
            <w:rStyle w:val="Hyperlink"/>
          </w:rPr>
          <w:t>Het niet verwerven van vakantierechten gedurende onderbreking van de werkzaamheden</w:t>
        </w:r>
        <w:r w:rsidR="003C4D96">
          <w:rPr>
            <w:webHidden/>
          </w:rPr>
          <w:tab/>
        </w:r>
        <w:r w:rsidR="003C4D96">
          <w:rPr>
            <w:webHidden/>
          </w:rPr>
          <w:fldChar w:fldCharType="begin"/>
        </w:r>
        <w:r w:rsidR="003C4D96">
          <w:rPr>
            <w:webHidden/>
          </w:rPr>
          <w:instrText xml:space="preserve"> PAGEREF _Toc503790670 \h </w:instrText>
        </w:r>
        <w:r w:rsidR="003C4D96">
          <w:rPr>
            <w:webHidden/>
          </w:rPr>
        </w:r>
        <w:r w:rsidR="003C4D96">
          <w:rPr>
            <w:webHidden/>
          </w:rPr>
          <w:fldChar w:fldCharType="separate"/>
        </w:r>
        <w:r w:rsidR="003C4D96">
          <w:rPr>
            <w:webHidden/>
          </w:rPr>
          <w:t>24</w:t>
        </w:r>
        <w:r w:rsidR="003C4D96">
          <w:rPr>
            <w:webHidden/>
          </w:rPr>
          <w:fldChar w:fldCharType="end"/>
        </w:r>
      </w:hyperlink>
    </w:p>
    <w:p w14:paraId="34E4210D" w14:textId="2198030E" w:rsidR="003C4D96" w:rsidRDefault="007C64BD">
      <w:pPr>
        <w:pStyle w:val="Inhopg2"/>
        <w:rPr>
          <w:rFonts w:asciiTheme="minorHAnsi" w:eastAsiaTheme="minorEastAsia" w:hAnsiTheme="minorHAnsi" w:cstheme="minorBidi"/>
          <w:sz w:val="22"/>
          <w:szCs w:val="22"/>
        </w:rPr>
      </w:pPr>
      <w:hyperlink w:anchor="_Toc503790671" w:history="1">
        <w:r w:rsidR="003C4D96" w:rsidRPr="003351D9">
          <w:rPr>
            <w:rStyle w:val="Hyperlink"/>
          </w:rPr>
          <w:t>7.</w:t>
        </w:r>
        <w:r w:rsidR="003C4D96">
          <w:rPr>
            <w:rFonts w:asciiTheme="minorHAnsi" w:eastAsiaTheme="minorEastAsia" w:hAnsiTheme="minorHAnsi" w:cstheme="minorBidi"/>
            <w:sz w:val="22"/>
            <w:szCs w:val="22"/>
          </w:rPr>
          <w:tab/>
        </w:r>
        <w:r w:rsidR="003C4D96" w:rsidRPr="003351D9">
          <w:rPr>
            <w:rStyle w:val="Hyperlink"/>
          </w:rPr>
          <w:t>Samenvallen van vakantiedagen met bepaalde andere dagen waarop geen arbeid wordt verricht</w:t>
        </w:r>
        <w:r w:rsidR="003C4D96">
          <w:rPr>
            <w:webHidden/>
          </w:rPr>
          <w:tab/>
        </w:r>
        <w:r w:rsidR="003C4D96">
          <w:rPr>
            <w:webHidden/>
          </w:rPr>
          <w:fldChar w:fldCharType="begin"/>
        </w:r>
        <w:r w:rsidR="003C4D96">
          <w:rPr>
            <w:webHidden/>
          </w:rPr>
          <w:instrText xml:space="preserve"> PAGEREF _Toc503790671 \h </w:instrText>
        </w:r>
        <w:r w:rsidR="003C4D96">
          <w:rPr>
            <w:webHidden/>
          </w:rPr>
        </w:r>
        <w:r w:rsidR="003C4D96">
          <w:rPr>
            <w:webHidden/>
          </w:rPr>
          <w:fldChar w:fldCharType="separate"/>
        </w:r>
        <w:r w:rsidR="003C4D96">
          <w:rPr>
            <w:webHidden/>
          </w:rPr>
          <w:t>24</w:t>
        </w:r>
        <w:r w:rsidR="003C4D96">
          <w:rPr>
            <w:webHidden/>
          </w:rPr>
          <w:fldChar w:fldCharType="end"/>
        </w:r>
      </w:hyperlink>
    </w:p>
    <w:p w14:paraId="2ED4B389" w14:textId="24C571B9" w:rsidR="003C4D96" w:rsidRDefault="007C64BD">
      <w:pPr>
        <w:pStyle w:val="Inhopg2"/>
        <w:rPr>
          <w:rFonts w:asciiTheme="minorHAnsi" w:eastAsiaTheme="minorEastAsia" w:hAnsiTheme="minorHAnsi" w:cstheme="minorBidi"/>
          <w:sz w:val="22"/>
          <w:szCs w:val="22"/>
        </w:rPr>
      </w:pPr>
      <w:hyperlink w:anchor="_Toc503790672" w:history="1">
        <w:r w:rsidR="003C4D96" w:rsidRPr="003351D9">
          <w:rPr>
            <w:rStyle w:val="Hyperlink"/>
          </w:rPr>
          <w:t>8.</w:t>
        </w:r>
        <w:r w:rsidR="003C4D96">
          <w:rPr>
            <w:rFonts w:asciiTheme="minorHAnsi" w:eastAsiaTheme="minorEastAsia" w:hAnsiTheme="minorHAnsi" w:cstheme="minorBidi"/>
            <w:sz w:val="22"/>
            <w:szCs w:val="22"/>
          </w:rPr>
          <w:tab/>
        </w:r>
        <w:r w:rsidR="003C4D96" w:rsidRPr="003351D9">
          <w:rPr>
            <w:rStyle w:val="Hyperlink"/>
          </w:rPr>
          <w:t>Vakantie bij ontslag</w:t>
        </w:r>
        <w:r w:rsidR="003C4D96">
          <w:rPr>
            <w:webHidden/>
          </w:rPr>
          <w:tab/>
        </w:r>
        <w:r w:rsidR="003C4D96">
          <w:rPr>
            <w:webHidden/>
          </w:rPr>
          <w:fldChar w:fldCharType="begin"/>
        </w:r>
        <w:r w:rsidR="003C4D96">
          <w:rPr>
            <w:webHidden/>
          </w:rPr>
          <w:instrText xml:space="preserve"> PAGEREF _Toc503790672 \h </w:instrText>
        </w:r>
        <w:r w:rsidR="003C4D96">
          <w:rPr>
            <w:webHidden/>
          </w:rPr>
        </w:r>
        <w:r w:rsidR="003C4D96">
          <w:rPr>
            <w:webHidden/>
          </w:rPr>
          <w:fldChar w:fldCharType="separate"/>
        </w:r>
        <w:r w:rsidR="003C4D96">
          <w:rPr>
            <w:webHidden/>
          </w:rPr>
          <w:t>25</w:t>
        </w:r>
        <w:r w:rsidR="003C4D96">
          <w:rPr>
            <w:webHidden/>
          </w:rPr>
          <w:fldChar w:fldCharType="end"/>
        </w:r>
      </w:hyperlink>
    </w:p>
    <w:p w14:paraId="30F85102" w14:textId="31B96E4F" w:rsidR="003C4D96" w:rsidRDefault="007C64BD">
      <w:pPr>
        <w:pStyle w:val="Inhopg2"/>
        <w:rPr>
          <w:rFonts w:asciiTheme="minorHAnsi" w:eastAsiaTheme="minorEastAsia" w:hAnsiTheme="minorHAnsi" w:cstheme="minorBidi"/>
          <w:sz w:val="22"/>
          <w:szCs w:val="22"/>
        </w:rPr>
      </w:pPr>
      <w:hyperlink w:anchor="_Toc503790673" w:history="1">
        <w:r w:rsidR="003C4D96" w:rsidRPr="003351D9">
          <w:rPr>
            <w:rStyle w:val="Hyperlink"/>
          </w:rPr>
          <w:t>9.</w:t>
        </w:r>
        <w:r w:rsidR="003C4D96">
          <w:rPr>
            <w:rFonts w:asciiTheme="minorHAnsi" w:eastAsiaTheme="minorEastAsia" w:hAnsiTheme="minorHAnsi" w:cstheme="minorBidi"/>
            <w:sz w:val="22"/>
            <w:szCs w:val="22"/>
          </w:rPr>
          <w:tab/>
        </w:r>
        <w:r w:rsidR="003C4D96" w:rsidRPr="003351D9">
          <w:rPr>
            <w:rStyle w:val="Hyperlink"/>
          </w:rPr>
          <w:t>Vervangende betaling</w:t>
        </w:r>
        <w:r w:rsidR="003C4D96">
          <w:rPr>
            <w:webHidden/>
          </w:rPr>
          <w:tab/>
        </w:r>
        <w:r w:rsidR="003C4D96">
          <w:rPr>
            <w:webHidden/>
          </w:rPr>
          <w:fldChar w:fldCharType="begin"/>
        </w:r>
        <w:r w:rsidR="003C4D96">
          <w:rPr>
            <w:webHidden/>
          </w:rPr>
          <w:instrText xml:space="preserve"> PAGEREF _Toc503790673 \h </w:instrText>
        </w:r>
        <w:r w:rsidR="003C4D96">
          <w:rPr>
            <w:webHidden/>
          </w:rPr>
        </w:r>
        <w:r w:rsidR="003C4D96">
          <w:rPr>
            <w:webHidden/>
          </w:rPr>
          <w:fldChar w:fldCharType="separate"/>
        </w:r>
        <w:r w:rsidR="003C4D96">
          <w:rPr>
            <w:webHidden/>
          </w:rPr>
          <w:t>25</w:t>
        </w:r>
        <w:r w:rsidR="003C4D96">
          <w:rPr>
            <w:webHidden/>
          </w:rPr>
          <w:fldChar w:fldCharType="end"/>
        </w:r>
      </w:hyperlink>
    </w:p>
    <w:p w14:paraId="41488315" w14:textId="60F51C9F" w:rsidR="003C4D96" w:rsidRDefault="007C64BD">
      <w:pPr>
        <w:pStyle w:val="Inhopg1"/>
        <w:rPr>
          <w:rFonts w:asciiTheme="minorHAnsi" w:eastAsiaTheme="minorEastAsia" w:hAnsiTheme="minorHAnsi" w:cstheme="minorBidi"/>
          <w:noProof/>
          <w:szCs w:val="22"/>
        </w:rPr>
      </w:pPr>
      <w:hyperlink w:anchor="_Toc503790674" w:history="1">
        <w:r w:rsidR="003C4D96" w:rsidRPr="003351D9">
          <w:rPr>
            <w:rStyle w:val="Hyperlink"/>
            <w:noProof/>
          </w:rPr>
          <w:t>ARTIKEL 12. BIJZONDER VERZUIM MET BEHOUD VAN MAANDINKOMEN</w:t>
        </w:r>
        <w:r w:rsidR="003C4D96">
          <w:rPr>
            <w:noProof/>
            <w:webHidden/>
          </w:rPr>
          <w:tab/>
        </w:r>
        <w:r w:rsidR="003C4D96">
          <w:rPr>
            <w:noProof/>
            <w:webHidden/>
          </w:rPr>
          <w:fldChar w:fldCharType="begin"/>
        </w:r>
        <w:r w:rsidR="003C4D96">
          <w:rPr>
            <w:noProof/>
            <w:webHidden/>
          </w:rPr>
          <w:instrText xml:space="preserve"> PAGEREF _Toc503790674 \h </w:instrText>
        </w:r>
        <w:r w:rsidR="003C4D96">
          <w:rPr>
            <w:noProof/>
            <w:webHidden/>
          </w:rPr>
        </w:r>
        <w:r w:rsidR="003C4D96">
          <w:rPr>
            <w:noProof/>
            <w:webHidden/>
          </w:rPr>
          <w:fldChar w:fldCharType="separate"/>
        </w:r>
        <w:r w:rsidR="003C4D96">
          <w:rPr>
            <w:noProof/>
            <w:webHidden/>
          </w:rPr>
          <w:t>25</w:t>
        </w:r>
        <w:r w:rsidR="003C4D96">
          <w:rPr>
            <w:noProof/>
            <w:webHidden/>
          </w:rPr>
          <w:fldChar w:fldCharType="end"/>
        </w:r>
      </w:hyperlink>
    </w:p>
    <w:p w14:paraId="15D98FCD" w14:textId="3A2CFD2F" w:rsidR="003C4D96" w:rsidRDefault="007C64BD">
      <w:pPr>
        <w:pStyle w:val="Inhopg1"/>
        <w:rPr>
          <w:rFonts w:asciiTheme="minorHAnsi" w:eastAsiaTheme="minorEastAsia" w:hAnsiTheme="minorHAnsi" w:cstheme="minorBidi"/>
          <w:noProof/>
          <w:szCs w:val="22"/>
        </w:rPr>
      </w:pPr>
      <w:hyperlink w:anchor="_Toc503790675" w:history="1">
        <w:r w:rsidR="003C4D96" w:rsidRPr="003351D9">
          <w:rPr>
            <w:rStyle w:val="Hyperlink"/>
            <w:noProof/>
          </w:rPr>
          <w:t>ARTIKEL 13. VERZUIM ZONDER BEHOUD VAN MAANDINKOMEN</w:t>
        </w:r>
        <w:r w:rsidR="003C4D96">
          <w:rPr>
            <w:noProof/>
            <w:webHidden/>
          </w:rPr>
          <w:tab/>
        </w:r>
        <w:r w:rsidR="003C4D96">
          <w:rPr>
            <w:noProof/>
            <w:webHidden/>
          </w:rPr>
          <w:fldChar w:fldCharType="begin"/>
        </w:r>
        <w:r w:rsidR="003C4D96">
          <w:rPr>
            <w:noProof/>
            <w:webHidden/>
          </w:rPr>
          <w:instrText xml:space="preserve"> PAGEREF _Toc503790675 \h </w:instrText>
        </w:r>
        <w:r w:rsidR="003C4D96">
          <w:rPr>
            <w:noProof/>
            <w:webHidden/>
          </w:rPr>
        </w:r>
        <w:r w:rsidR="003C4D96">
          <w:rPr>
            <w:noProof/>
            <w:webHidden/>
          </w:rPr>
          <w:fldChar w:fldCharType="separate"/>
        </w:r>
        <w:r w:rsidR="003C4D96">
          <w:rPr>
            <w:noProof/>
            <w:webHidden/>
          </w:rPr>
          <w:t>27</w:t>
        </w:r>
        <w:r w:rsidR="003C4D96">
          <w:rPr>
            <w:noProof/>
            <w:webHidden/>
          </w:rPr>
          <w:fldChar w:fldCharType="end"/>
        </w:r>
      </w:hyperlink>
    </w:p>
    <w:p w14:paraId="566E76C6" w14:textId="0E643B59" w:rsidR="003C4D96" w:rsidRDefault="007C64BD">
      <w:pPr>
        <w:pStyle w:val="Inhopg2"/>
        <w:rPr>
          <w:rFonts w:asciiTheme="minorHAnsi" w:eastAsiaTheme="minorEastAsia" w:hAnsiTheme="minorHAnsi" w:cstheme="minorBidi"/>
          <w:sz w:val="22"/>
          <w:szCs w:val="22"/>
        </w:rPr>
      </w:pPr>
      <w:hyperlink w:anchor="_Toc503790676"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Verlet</w:t>
        </w:r>
        <w:r w:rsidR="003C4D96">
          <w:rPr>
            <w:webHidden/>
          </w:rPr>
          <w:tab/>
        </w:r>
        <w:r w:rsidR="003C4D96">
          <w:rPr>
            <w:webHidden/>
          </w:rPr>
          <w:fldChar w:fldCharType="begin"/>
        </w:r>
        <w:r w:rsidR="003C4D96">
          <w:rPr>
            <w:webHidden/>
          </w:rPr>
          <w:instrText xml:space="preserve"> PAGEREF _Toc503790676 \h </w:instrText>
        </w:r>
        <w:r w:rsidR="003C4D96">
          <w:rPr>
            <w:webHidden/>
          </w:rPr>
        </w:r>
        <w:r w:rsidR="003C4D96">
          <w:rPr>
            <w:webHidden/>
          </w:rPr>
          <w:fldChar w:fldCharType="separate"/>
        </w:r>
        <w:r w:rsidR="003C4D96">
          <w:rPr>
            <w:webHidden/>
          </w:rPr>
          <w:t>27</w:t>
        </w:r>
        <w:r w:rsidR="003C4D96">
          <w:rPr>
            <w:webHidden/>
          </w:rPr>
          <w:fldChar w:fldCharType="end"/>
        </w:r>
      </w:hyperlink>
    </w:p>
    <w:p w14:paraId="66CF78D2" w14:textId="5F0827FF" w:rsidR="003C4D96" w:rsidRDefault="007C64BD">
      <w:pPr>
        <w:pStyle w:val="Inhopg2"/>
        <w:rPr>
          <w:rFonts w:asciiTheme="minorHAnsi" w:eastAsiaTheme="minorEastAsia" w:hAnsiTheme="minorHAnsi" w:cstheme="minorBidi"/>
          <w:sz w:val="22"/>
          <w:szCs w:val="22"/>
        </w:rPr>
      </w:pPr>
      <w:hyperlink w:anchor="_Toc503790677"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Adoptieverlof</w:t>
        </w:r>
        <w:r w:rsidR="003C4D96">
          <w:rPr>
            <w:webHidden/>
          </w:rPr>
          <w:tab/>
        </w:r>
        <w:r w:rsidR="003C4D96">
          <w:rPr>
            <w:webHidden/>
          </w:rPr>
          <w:fldChar w:fldCharType="begin"/>
        </w:r>
        <w:r w:rsidR="003C4D96">
          <w:rPr>
            <w:webHidden/>
          </w:rPr>
          <w:instrText xml:space="preserve"> PAGEREF _Toc503790677 \h </w:instrText>
        </w:r>
        <w:r w:rsidR="003C4D96">
          <w:rPr>
            <w:webHidden/>
          </w:rPr>
        </w:r>
        <w:r w:rsidR="003C4D96">
          <w:rPr>
            <w:webHidden/>
          </w:rPr>
          <w:fldChar w:fldCharType="separate"/>
        </w:r>
        <w:r w:rsidR="003C4D96">
          <w:rPr>
            <w:webHidden/>
          </w:rPr>
          <w:t>27</w:t>
        </w:r>
        <w:r w:rsidR="003C4D96">
          <w:rPr>
            <w:webHidden/>
          </w:rPr>
          <w:fldChar w:fldCharType="end"/>
        </w:r>
      </w:hyperlink>
    </w:p>
    <w:p w14:paraId="405B09E6" w14:textId="0A26A6C5" w:rsidR="003C4D96" w:rsidRDefault="007C64BD">
      <w:pPr>
        <w:pStyle w:val="Inhopg2"/>
        <w:rPr>
          <w:rFonts w:asciiTheme="minorHAnsi" w:eastAsiaTheme="minorEastAsia" w:hAnsiTheme="minorHAnsi" w:cstheme="minorBidi"/>
          <w:sz w:val="22"/>
          <w:szCs w:val="22"/>
        </w:rPr>
      </w:pPr>
      <w:hyperlink w:anchor="_Toc503790678" w:history="1">
        <w:r w:rsidR="003C4D96" w:rsidRPr="003351D9">
          <w:rPr>
            <w:rStyle w:val="Hyperlink"/>
          </w:rPr>
          <w:t>3.</w:t>
        </w:r>
        <w:r w:rsidR="003C4D96">
          <w:rPr>
            <w:rFonts w:asciiTheme="minorHAnsi" w:eastAsiaTheme="minorEastAsia" w:hAnsiTheme="minorHAnsi" w:cstheme="minorBidi"/>
            <w:sz w:val="22"/>
            <w:szCs w:val="22"/>
          </w:rPr>
          <w:tab/>
        </w:r>
        <w:r w:rsidR="003C4D96" w:rsidRPr="003351D9">
          <w:rPr>
            <w:rStyle w:val="Hyperlink"/>
          </w:rPr>
          <w:t>Ouderschapsverlof</w:t>
        </w:r>
        <w:r w:rsidR="003C4D96">
          <w:rPr>
            <w:webHidden/>
          </w:rPr>
          <w:tab/>
        </w:r>
        <w:r w:rsidR="003C4D96">
          <w:rPr>
            <w:webHidden/>
          </w:rPr>
          <w:fldChar w:fldCharType="begin"/>
        </w:r>
        <w:r w:rsidR="003C4D96">
          <w:rPr>
            <w:webHidden/>
          </w:rPr>
          <w:instrText xml:space="preserve"> PAGEREF _Toc503790678 \h </w:instrText>
        </w:r>
        <w:r w:rsidR="003C4D96">
          <w:rPr>
            <w:webHidden/>
          </w:rPr>
        </w:r>
        <w:r w:rsidR="003C4D96">
          <w:rPr>
            <w:webHidden/>
          </w:rPr>
          <w:fldChar w:fldCharType="separate"/>
        </w:r>
        <w:r w:rsidR="003C4D96">
          <w:rPr>
            <w:webHidden/>
          </w:rPr>
          <w:t>27</w:t>
        </w:r>
        <w:r w:rsidR="003C4D96">
          <w:rPr>
            <w:webHidden/>
          </w:rPr>
          <w:fldChar w:fldCharType="end"/>
        </w:r>
      </w:hyperlink>
    </w:p>
    <w:p w14:paraId="7F978ED3" w14:textId="799E3103" w:rsidR="003C4D96" w:rsidRDefault="007C64BD">
      <w:pPr>
        <w:pStyle w:val="Inhopg2"/>
        <w:rPr>
          <w:rFonts w:asciiTheme="minorHAnsi" w:eastAsiaTheme="minorEastAsia" w:hAnsiTheme="minorHAnsi" w:cstheme="minorBidi"/>
          <w:sz w:val="22"/>
          <w:szCs w:val="22"/>
        </w:rPr>
      </w:pPr>
      <w:hyperlink w:anchor="_Toc503790679" w:history="1">
        <w:r w:rsidR="003C4D96" w:rsidRPr="003351D9">
          <w:rPr>
            <w:rStyle w:val="Hyperlink"/>
          </w:rPr>
          <w:t>4.</w:t>
        </w:r>
        <w:r w:rsidR="003C4D96">
          <w:rPr>
            <w:rFonts w:asciiTheme="minorHAnsi" w:eastAsiaTheme="minorEastAsia" w:hAnsiTheme="minorHAnsi" w:cstheme="minorBidi"/>
            <w:sz w:val="22"/>
            <w:szCs w:val="22"/>
          </w:rPr>
          <w:tab/>
        </w:r>
        <w:r w:rsidR="003C4D96" w:rsidRPr="003351D9">
          <w:rPr>
            <w:rStyle w:val="Hyperlink"/>
          </w:rPr>
          <w:t>Verkorte werkweek</w:t>
        </w:r>
        <w:r w:rsidR="003C4D96">
          <w:rPr>
            <w:webHidden/>
          </w:rPr>
          <w:tab/>
        </w:r>
        <w:r w:rsidR="003C4D96">
          <w:rPr>
            <w:webHidden/>
          </w:rPr>
          <w:fldChar w:fldCharType="begin"/>
        </w:r>
        <w:r w:rsidR="003C4D96">
          <w:rPr>
            <w:webHidden/>
          </w:rPr>
          <w:instrText xml:space="preserve"> PAGEREF _Toc503790679 \h </w:instrText>
        </w:r>
        <w:r w:rsidR="003C4D96">
          <w:rPr>
            <w:webHidden/>
          </w:rPr>
        </w:r>
        <w:r w:rsidR="003C4D96">
          <w:rPr>
            <w:webHidden/>
          </w:rPr>
          <w:fldChar w:fldCharType="separate"/>
        </w:r>
        <w:r w:rsidR="003C4D96">
          <w:rPr>
            <w:webHidden/>
          </w:rPr>
          <w:t>27</w:t>
        </w:r>
        <w:r w:rsidR="003C4D96">
          <w:rPr>
            <w:webHidden/>
          </w:rPr>
          <w:fldChar w:fldCharType="end"/>
        </w:r>
      </w:hyperlink>
    </w:p>
    <w:p w14:paraId="744F1F6C" w14:textId="7885BF87" w:rsidR="003C4D96" w:rsidRDefault="007C64BD">
      <w:pPr>
        <w:pStyle w:val="Inhopg2"/>
        <w:rPr>
          <w:rFonts w:asciiTheme="minorHAnsi" w:eastAsiaTheme="minorEastAsia" w:hAnsiTheme="minorHAnsi" w:cstheme="minorBidi"/>
          <w:sz w:val="22"/>
          <w:szCs w:val="22"/>
        </w:rPr>
      </w:pPr>
      <w:hyperlink w:anchor="_Toc503790680" w:history="1">
        <w:r w:rsidR="003C4D96" w:rsidRPr="003351D9">
          <w:rPr>
            <w:rStyle w:val="Hyperlink"/>
          </w:rPr>
          <w:t>5.</w:t>
        </w:r>
        <w:r w:rsidR="003C4D96">
          <w:rPr>
            <w:rFonts w:asciiTheme="minorHAnsi" w:eastAsiaTheme="minorEastAsia" w:hAnsiTheme="minorHAnsi" w:cstheme="minorBidi"/>
            <w:sz w:val="22"/>
            <w:szCs w:val="22"/>
          </w:rPr>
          <w:tab/>
        </w:r>
        <w:r w:rsidR="003C4D96" w:rsidRPr="003351D9">
          <w:rPr>
            <w:rStyle w:val="Hyperlink"/>
          </w:rPr>
          <w:t>Aanvulling op werkloosheidsuitkering</w:t>
        </w:r>
        <w:r w:rsidR="003C4D96">
          <w:rPr>
            <w:webHidden/>
          </w:rPr>
          <w:tab/>
        </w:r>
        <w:r w:rsidR="003C4D96">
          <w:rPr>
            <w:webHidden/>
          </w:rPr>
          <w:fldChar w:fldCharType="begin"/>
        </w:r>
        <w:r w:rsidR="003C4D96">
          <w:rPr>
            <w:webHidden/>
          </w:rPr>
          <w:instrText xml:space="preserve"> PAGEREF _Toc503790680 \h </w:instrText>
        </w:r>
        <w:r w:rsidR="003C4D96">
          <w:rPr>
            <w:webHidden/>
          </w:rPr>
        </w:r>
        <w:r w:rsidR="003C4D96">
          <w:rPr>
            <w:webHidden/>
          </w:rPr>
          <w:fldChar w:fldCharType="separate"/>
        </w:r>
        <w:r w:rsidR="003C4D96">
          <w:rPr>
            <w:webHidden/>
          </w:rPr>
          <w:t>28</w:t>
        </w:r>
        <w:r w:rsidR="003C4D96">
          <w:rPr>
            <w:webHidden/>
          </w:rPr>
          <w:fldChar w:fldCharType="end"/>
        </w:r>
      </w:hyperlink>
    </w:p>
    <w:p w14:paraId="1A756C4C" w14:textId="112CD8E3" w:rsidR="003C4D96" w:rsidRDefault="007C64BD">
      <w:pPr>
        <w:pStyle w:val="Inhopg1"/>
        <w:rPr>
          <w:rFonts w:asciiTheme="minorHAnsi" w:eastAsiaTheme="minorEastAsia" w:hAnsiTheme="minorHAnsi" w:cstheme="minorBidi"/>
          <w:noProof/>
          <w:szCs w:val="22"/>
        </w:rPr>
      </w:pPr>
      <w:hyperlink w:anchor="_Toc503790681" w:history="1">
        <w:r w:rsidR="003C4D96" w:rsidRPr="003351D9">
          <w:rPr>
            <w:rStyle w:val="Hyperlink"/>
            <w:noProof/>
          </w:rPr>
          <w:t>ARTIKEL 14. VRIJE DIENSTEN VOOR OUDERE WERKNEMERS</w:t>
        </w:r>
        <w:r w:rsidR="003C4D96">
          <w:rPr>
            <w:noProof/>
            <w:webHidden/>
          </w:rPr>
          <w:tab/>
        </w:r>
        <w:r w:rsidR="003C4D96">
          <w:rPr>
            <w:noProof/>
            <w:webHidden/>
          </w:rPr>
          <w:fldChar w:fldCharType="begin"/>
        </w:r>
        <w:r w:rsidR="003C4D96">
          <w:rPr>
            <w:noProof/>
            <w:webHidden/>
          </w:rPr>
          <w:instrText xml:space="preserve"> PAGEREF _Toc503790681 \h </w:instrText>
        </w:r>
        <w:r w:rsidR="003C4D96">
          <w:rPr>
            <w:noProof/>
            <w:webHidden/>
          </w:rPr>
        </w:r>
        <w:r w:rsidR="003C4D96">
          <w:rPr>
            <w:noProof/>
            <w:webHidden/>
          </w:rPr>
          <w:fldChar w:fldCharType="separate"/>
        </w:r>
        <w:r w:rsidR="003C4D96">
          <w:rPr>
            <w:noProof/>
            <w:webHidden/>
          </w:rPr>
          <w:t>28</w:t>
        </w:r>
        <w:r w:rsidR="003C4D96">
          <w:rPr>
            <w:noProof/>
            <w:webHidden/>
          </w:rPr>
          <w:fldChar w:fldCharType="end"/>
        </w:r>
      </w:hyperlink>
    </w:p>
    <w:p w14:paraId="25C84F0A" w14:textId="2444EBA3" w:rsidR="003C4D96" w:rsidRDefault="007C64BD">
      <w:pPr>
        <w:pStyle w:val="Inhopg1"/>
        <w:rPr>
          <w:rFonts w:asciiTheme="minorHAnsi" w:eastAsiaTheme="minorEastAsia" w:hAnsiTheme="minorHAnsi" w:cstheme="minorBidi"/>
          <w:noProof/>
          <w:szCs w:val="22"/>
        </w:rPr>
      </w:pPr>
      <w:hyperlink w:anchor="_Toc503790682" w:history="1">
        <w:r w:rsidR="003C4D96" w:rsidRPr="003351D9">
          <w:rPr>
            <w:rStyle w:val="Hyperlink"/>
            <w:noProof/>
          </w:rPr>
          <w:t>ARTIKEL 14A LEVENSFASEVERLOF</w:t>
        </w:r>
        <w:r w:rsidR="003C4D96">
          <w:rPr>
            <w:noProof/>
            <w:webHidden/>
          </w:rPr>
          <w:tab/>
        </w:r>
        <w:r w:rsidR="003C4D96">
          <w:rPr>
            <w:noProof/>
            <w:webHidden/>
          </w:rPr>
          <w:fldChar w:fldCharType="begin"/>
        </w:r>
        <w:r w:rsidR="003C4D96">
          <w:rPr>
            <w:noProof/>
            <w:webHidden/>
          </w:rPr>
          <w:instrText xml:space="preserve"> PAGEREF _Toc503790682 \h </w:instrText>
        </w:r>
        <w:r w:rsidR="003C4D96">
          <w:rPr>
            <w:noProof/>
            <w:webHidden/>
          </w:rPr>
        </w:r>
        <w:r w:rsidR="003C4D96">
          <w:rPr>
            <w:noProof/>
            <w:webHidden/>
          </w:rPr>
          <w:fldChar w:fldCharType="separate"/>
        </w:r>
        <w:r w:rsidR="003C4D96">
          <w:rPr>
            <w:noProof/>
            <w:webHidden/>
          </w:rPr>
          <w:t>29</w:t>
        </w:r>
        <w:r w:rsidR="003C4D96">
          <w:rPr>
            <w:noProof/>
            <w:webHidden/>
          </w:rPr>
          <w:fldChar w:fldCharType="end"/>
        </w:r>
      </w:hyperlink>
    </w:p>
    <w:p w14:paraId="108D0BA7" w14:textId="1A80AC7D" w:rsidR="003C4D96" w:rsidRDefault="007C64BD">
      <w:pPr>
        <w:pStyle w:val="Inhopg1"/>
        <w:rPr>
          <w:rFonts w:asciiTheme="minorHAnsi" w:eastAsiaTheme="minorEastAsia" w:hAnsiTheme="minorHAnsi" w:cstheme="minorBidi"/>
          <w:noProof/>
          <w:szCs w:val="22"/>
        </w:rPr>
      </w:pPr>
      <w:hyperlink w:anchor="_Toc503790683" w:history="1">
        <w:r w:rsidR="003C4D96" w:rsidRPr="003351D9">
          <w:rPr>
            <w:rStyle w:val="Hyperlink"/>
            <w:noProof/>
          </w:rPr>
          <w:t>ARTIKEL 14B EXTRA SENIORENREGELING</w:t>
        </w:r>
        <w:r w:rsidR="003C4D96">
          <w:rPr>
            <w:noProof/>
            <w:webHidden/>
          </w:rPr>
          <w:tab/>
        </w:r>
        <w:r w:rsidR="003C4D96">
          <w:rPr>
            <w:noProof/>
            <w:webHidden/>
          </w:rPr>
          <w:fldChar w:fldCharType="begin"/>
        </w:r>
        <w:r w:rsidR="003C4D96">
          <w:rPr>
            <w:noProof/>
            <w:webHidden/>
          </w:rPr>
          <w:instrText xml:space="preserve"> PAGEREF _Toc503790683 \h </w:instrText>
        </w:r>
        <w:r w:rsidR="003C4D96">
          <w:rPr>
            <w:noProof/>
            <w:webHidden/>
          </w:rPr>
        </w:r>
        <w:r w:rsidR="003C4D96">
          <w:rPr>
            <w:noProof/>
            <w:webHidden/>
          </w:rPr>
          <w:fldChar w:fldCharType="separate"/>
        </w:r>
        <w:r w:rsidR="003C4D96">
          <w:rPr>
            <w:noProof/>
            <w:webHidden/>
          </w:rPr>
          <w:t>30</w:t>
        </w:r>
        <w:r w:rsidR="003C4D96">
          <w:rPr>
            <w:noProof/>
            <w:webHidden/>
          </w:rPr>
          <w:fldChar w:fldCharType="end"/>
        </w:r>
      </w:hyperlink>
    </w:p>
    <w:p w14:paraId="0E04B10E" w14:textId="625BE1E6" w:rsidR="003C4D96" w:rsidRDefault="007C64BD">
      <w:pPr>
        <w:pStyle w:val="Inhopg1"/>
        <w:rPr>
          <w:rFonts w:asciiTheme="minorHAnsi" w:eastAsiaTheme="minorEastAsia" w:hAnsiTheme="minorHAnsi" w:cstheme="minorBidi"/>
          <w:noProof/>
          <w:szCs w:val="22"/>
        </w:rPr>
      </w:pPr>
      <w:hyperlink w:anchor="_Toc503790684" w:history="1">
        <w:r w:rsidR="003C4D96" w:rsidRPr="003351D9">
          <w:rPr>
            <w:rStyle w:val="Hyperlink"/>
            <w:noProof/>
          </w:rPr>
          <w:t>ARTIKEL 15. JAARLIJKSE TOESLAGEN</w:t>
        </w:r>
        <w:r w:rsidR="003C4D96">
          <w:rPr>
            <w:noProof/>
            <w:webHidden/>
          </w:rPr>
          <w:tab/>
        </w:r>
        <w:r w:rsidR="003C4D96">
          <w:rPr>
            <w:noProof/>
            <w:webHidden/>
          </w:rPr>
          <w:fldChar w:fldCharType="begin"/>
        </w:r>
        <w:r w:rsidR="003C4D96">
          <w:rPr>
            <w:noProof/>
            <w:webHidden/>
          </w:rPr>
          <w:instrText xml:space="preserve"> PAGEREF _Toc503790684 \h </w:instrText>
        </w:r>
        <w:r w:rsidR="003C4D96">
          <w:rPr>
            <w:noProof/>
            <w:webHidden/>
          </w:rPr>
        </w:r>
        <w:r w:rsidR="003C4D96">
          <w:rPr>
            <w:noProof/>
            <w:webHidden/>
          </w:rPr>
          <w:fldChar w:fldCharType="separate"/>
        </w:r>
        <w:r w:rsidR="003C4D96">
          <w:rPr>
            <w:noProof/>
            <w:webHidden/>
          </w:rPr>
          <w:t>30</w:t>
        </w:r>
        <w:r w:rsidR="003C4D96">
          <w:rPr>
            <w:noProof/>
            <w:webHidden/>
          </w:rPr>
          <w:fldChar w:fldCharType="end"/>
        </w:r>
      </w:hyperlink>
    </w:p>
    <w:p w14:paraId="65092014" w14:textId="6EB3638B" w:rsidR="003C4D96" w:rsidRDefault="007C64BD">
      <w:pPr>
        <w:pStyle w:val="Inhopg2"/>
        <w:rPr>
          <w:rFonts w:asciiTheme="minorHAnsi" w:eastAsiaTheme="minorEastAsia" w:hAnsiTheme="minorHAnsi" w:cstheme="minorBidi"/>
          <w:sz w:val="22"/>
          <w:szCs w:val="22"/>
        </w:rPr>
      </w:pPr>
      <w:hyperlink w:anchor="_Toc503790685" w:history="1">
        <w:r w:rsidR="003C4D96" w:rsidRPr="003351D9">
          <w:rPr>
            <w:rStyle w:val="Hyperlink"/>
          </w:rPr>
          <w:t>1.</w:t>
        </w:r>
        <w:r w:rsidR="003C4D96">
          <w:rPr>
            <w:rFonts w:asciiTheme="minorHAnsi" w:eastAsiaTheme="minorEastAsia" w:hAnsiTheme="minorHAnsi" w:cstheme="minorBidi"/>
            <w:sz w:val="22"/>
            <w:szCs w:val="22"/>
          </w:rPr>
          <w:tab/>
        </w:r>
        <w:r w:rsidR="003C4D96" w:rsidRPr="003351D9">
          <w:rPr>
            <w:rStyle w:val="Hyperlink"/>
          </w:rPr>
          <w:t>Vakantietoeslag</w:t>
        </w:r>
        <w:r w:rsidR="003C4D96">
          <w:rPr>
            <w:webHidden/>
          </w:rPr>
          <w:tab/>
        </w:r>
        <w:r w:rsidR="003C4D96">
          <w:rPr>
            <w:webHidden/>
          </w:rPr>
          <w:fldChar w:fldCharType="begin"/>
        </w:r>
        <w:r w:rsidR="003C4D96">
          <w:rPr>
            <w:webHidden/>
          </w:rPr>
          <w:instrText xml:space="preserve"> PAGEREF _Toc503790685 \h </w:instrText>
        </w:r>
        <w:r w:rsidR="003C4D96">
          <w:rPr>
            <w:webHidden/>
          </w:rPr>
        </w:r>
        <w:r w:rsidR="003C4D96">
          <w:rPr>
            <w:webHidden/>
          </w:rPr>
          <w:fldChar w:fldCharType="separate"/>
        </w:r>
        <w:r w:rsidR="003C4D96">
          <w:rPr>
            <w:webHidden/>
          </w:rPr>
          <w:t>30</w:t>
        </w:r>
        <w:r w:rsidR="003C4D96">
          <w:rPr>
            <w:webHidden/>
          </w:rPr>
          <w:fldChar w:fldCharType="end"/>
        </w:r>
      </w:hyperlink>
    </w:p>
    <w:p w14:paraId="2A208FBC" w14:textId="39E241AA" w:rsidR="003C4D96" w:rsidRDefault="007C64BD">
      <w:pPr>
        <w:pStyle w:val="Inhopg2"/>
        <w:rPr>
          <w:rFonts w:asciiTheme="minorHAnsi" w:eastAsiaTheme="minorEastAsia" w:hAnsiTheme="minorHAnsi" w:cstheme="minorBidi"/>
          <w:sz w:val="22"/>
          <w:szCs w:val="22"/>
        </w:rPr>
      </w:pPr>
      <w:hyperlink w:anchor="_Toc503790686" w:history="1">
        <w:r w:rsidR="003C4D96" w:rsidRPr="003351D9">
          <w:rPr>
            <w:rStyle w:val="Hyperlink"/>
          </w:rPr>
          <w:t>2.</w:t>
        </w:r>
        <w:r w:rsidR="003C4D96">
          <w:rPr>
            <w:rFonts w:asciiTheme="minorHAnsi" w:eastAsiaTheme="minorEastAsia" w:hAnsiTheme="minorHAnsi" w:cstheme="minorBidi"/>
            <w:sz w:val="22"/>
            <w:szCs w:val="22"/>
          </w:rPr>
          <w:tab/>
        </w:r>
        <w:r w:rsidR="003C4D96" w:rsidRPr="003351D9">
          <w:rPr>
            <w:rStyle w:val="Hyperlink"/>
          </w:rPr>
          <w:t>Eindejaarsuitkering</w:t>
        </w:r>
        <w:r w:rsidR="003C4D96">
          <w:rPr>
            <w:webHidden/>
          </w:rPr>
          <w:tab/>
        </w:r>
        <w:r w:rsidR="003C4D96">
          <w:rPr>
            <w:webHidden/>
          </w:rPr>
          <w:fldChar w:fldCharType="begin"/>
        </w:r>
        <w:r w:rsidR="003C4D96">
          <w:rPr>
            <w:webHidden/>
          </w:rPr>
          <w:instrText xml:space="preserve"> PAGEREF _Toc503790686 \h </w:instrText>
        </w:r>
        <w:r w:rsidR="003C4D96">
          <w:rPr>
            <w:webHidden/>
          </w:rPr>
        </w:r>
        <w:r w:rsidR="003C4D96">
          <w:rPr>
            <w:webHidden/>
          </w:rPr>
          <w:fldChar w:fldCharType="separate"/>
        </w:r>
        <w:r w:rsidR="003C4D96">
          <w:rPr>
            <w:webHidden/>
          </w:rPr>
          <w:t>31</w:t>
        </w:r>
        <w:r w:rsidR="003C4D96">
          <w:rPr>
            <w:webHidden/>
          </w:rPr>
          <w:fldChar w:fldCharType="end"/>
        </w:r>
      </w:hyperlink>
    </w:p>
    <w:p w14:paraId="3E36EB6D" w14:textId="7F9A2578" w:rsidR="003C4D96" w:rsidRDefault="007C64BD">
      <w:pPr>
        <w:pStyle w:val="Inhopg1"/>
        <w:rPr>
          <w:rFonts w:asciiTheme="minorHAnsi" w:eastAsiaTheme="minorEastAsia" w:hAnsiTheme="minorHAnsi" w:cstheme="minorBidi"/>
          <w:noProof/>
          <w:szCs w:val="22"/>
        </w:rPr>
      </w:pPr>
      <w:hyperlink w:anchor="_Toc503790687" w:history="1">
        <w:r w:rsidR="003C4D96" w:rsidRPr="003351D9">
          <w:rPr>
            <w:rStyle w:val="Hyperlink"/>
            <w:noProof/>
          </w:rPr>
          <w:t>ARTIKEL 15A RESULTAATAFHANKELIJKE UITKERING</w:t>
        </w:r>
        <w:r w:rsidR="003C4D96">
          <w:rPr>
            <w:noProof/>
            <w:webHidden/>
          </w:rPr>
          <w:tab/>
        </w:r>
        <w:r w:rsidR="003C4D96">
          <w:rPr>
            <w:noProof/>
            <w:webHidden/>
          </w:rPr>
          <w:fldChar w:fldCharType="begin"/>
        </w:r>
        <w:r w:rsidR="003C4D96">
          <w:rPr>
            <w:noProof/>
            <w:webHidden/>
          </w:rPr>
          <w:instrText xml:space="preserve"> PAGEREF _Toc503790687 \h </w:instrText>
        </w:r>
        <w:r w:rsidR="003C4D96">
          <w:rPr>
            <w:noProof/>
            <w:webHidden/>
          </w:rPr>
        </w:r>
        <w:r w:rsidR="003C4D96">
          <w:rPr>
            <w:noProof/>
            <w:webHidden/>
          </w:rPr>
          <w:fldChar w:fldCharType="separate"/>
        </w:r>
        <w:r w:rsidR="003C4D96">
          <w:rPr>
            <w:noProof/>
            <w:webHidden/>
          </w:rPr>
          <w:t>31</w:t>
        </w:r>
        <w:r w:rsidR="003C4D96">
          <w:rPr>
            <w:noProof/>
            <w:webHidden/>
          </w:rPr>
          <w:fldChar w:fldCharType="end"/>
        </w:r>
      </w:hyperlink>
    </w:p>
    <w:p w14:paraId="5BF27D0D" w14:textId="0494CA80" w:rsidR="003C4D96" w:rsidRDefault="007C64BD">
      <w:pPr>
        <w:pStyle w:val="Inhopg1"/>
        <w:rPr>
          <w:rFonts w:asciiTheme="minorHAnsi" w:eastAsiaTheme="minorEastAsia" w:hAnsiTheme="minorHAnsi" w:cstheme="minorBidi"/>
          <w:noProof/>
          <w:szCs w:val="22"/>
        </w:rPr>
      </w:pPr>
      <w:hyperlink w:anchor="_Toc503790688" w:history="1">
        <w:r w:rsidR="003C4D96" w:rsidRPr="003351D9">
          <w:rPr>
            <w:rStyle w:val="Hyperlink"/>
            <w:noProof/>
          </w:rPr>
          <w:t>ARTIKEL 15B EENMALIGE UITKERINGEN</w:t>
        </w:r>
        <w:r w:rsidR="003C4D96">
          <w:rPr>
            <w:noProof/>
            <w:webHidden/>
          </w:rPr>
          <w:tab/>
        </w:r>
        <w:r w:rsidR="003C4D96">
          <w:rPr>
            <w:noProof/>
            <w:webHidden/>
          </w:rPr>
          <w:fldChar w:fldCharType="begin"/>
        </w:r>
        <w:r w:rsidR="003C4D96">
          <w:rPr>
            <w:noProof/>
            <w:webHidden/>
          </w:rPr>
          <w:instrText xml:space="preserve"> PAGEREF _Toc503790688 \h </w:instrText>
        </w:r>
        <w:r w:rsidR="003C4D96">
          <w:rPr>
            <w:noProof/>
            <w:webHidden/>
          </w:rPr>
        </w:r>
        <w:r w:rsidR="003C4D96">
          <w:rPr>
            <w:noProof/>
            <w:webHidden/>
          </w:rPr>
          <w:fldChar w:fldCharType="separate"/>
        </w:r>
        <w:r w:rsidR="003C4D96">
          <w:rPr>
            <w:noProof/>
            <w:webHidden/>
          </w:rPr>
          <w:t>31</w:t>
        </w:r>
        <w:r w:rsidR="003C4D96">
          <w:rPr>
            <w:noProof/>
            <w:webHidden/>
          </w:rPr>
          <w:fldChar w:fldCharType="end"/>
        </w:r>
      </w:hyperlink>
    </w:p>
    <w:p w14:paraId="00B44E5E" w14:textId="015B1649" w:rsidR="003C4D96" w:rsidRDefault="007C64BD">
      <w:pPr>
        <w:pStyle w:val="Inhopg1"/>
        <w:rPr>
          <w:rFonts w:asciiTheme="minorHAnsi" w:eastAsiaTheme="minorEastAsia" w:hAnsiTheme="minorHAnsi" w:cstheme="minorBidi"/>
          <w:noProof/>
          <w:szCs w:val="22"/>
        </w:rPr>
      </w:pPr>
      <w:hyperlink w:anchor="_Toc503790689" w:history="1">
        <w:r w:rsidR="003C4D96" w:rsidRPr="003351D9">
          <w:rPr>
            <w:rStyle w:val="Hyperlink"/>
            <w:noProof/>
          </w:rPr>
          <w:t>ARTIKEL 16 UITKERING BIJ ARBEIDSONGESCHIKTHEID WAARBIJ EERSTE ZIEKTEDAG VOOR 1 JANUARI 2004 LIGT</w:t>
        </w:r>
        <w:r w:rsidR="003C4D96">
          <w:rPr>
            <w:noProof/>
            <w:webHidden/>
          </w:rPr>
          <w:tab/>
        </w:r>
        <w:r w:rsidR="003C4D96">
          <w:rPr>
            <w:noProof/>
            <w:webHidden/>
          </w:rPr>
          <w:fldChar w:fldCharType="begin"/>
        </w:r>
        <w:r w:rsidR="003C4D96">
          <w:rPr>
            <w:noProof/>
            <w:webHidden/>
          </w:rPr>
          <w:instrText xml:space="preserve"> PAGEREF _Toc503790689 \h </w:instrText>
        </w:r>
        <w:r w:rsidR="003C4D96">
          <w:rPr>
            <w:noProof/>
            <w:webHidden/>
          </w:rPr>
        </w:r>
        <w:r w:rsidR="003C4D96">
          <w:rPr>
            <w:noProof/>
            <w:webHidden/>
          </w:rPr>
          <w:fldChar w:fldCharType="separate"/>
        </w:r>
        <w:r w:rsidR="003C4D96">
          <w:rPr>
            <w:noProof/>
            <w:webHidden/>
          </w:rPr>
          <w:t>32</w:t>
        </w:r>
        <w:r w:rsidR="003C4D96">
          <w:rPr>
            <w:noProof/>
            <w:webHidden/>
          </w:rPr>
          <w:fldChar w:fldCharType="end"/>
        </w:r>
      </w:hyperlink>
    </w:p>
    <w:p w14:paraId="202F1C2E" w14:textId="2D678DEE" w:rsidR="003C4D96" w:rsidRDefault="007C64BD">
      <w:pPr>
        <w:pStyle w:val="Inhopg1"/>
        <w:rPr>
          <w:rFonts w:asciiTheme="minorHAnsi" w:eastAsiaTheme="minorEastAsia" w:hAnsiTheme="minorHAnsi" w:cstheme="minorBidi"/>
          <w:noProof/>
          <w:szCs w:val="22"/>
        </w:rPr>
      </w:pPr>
      <w:hyperlink w:anchor="_Toc503790690" w:history="1">
        <w:r w:rsidR="003C4D96" w:rsidRPr="003351D9">
          <w:rPr>
            <w:rStyle w:val="Hyperlink"/>
            <w:noProof/>
          </w:rPr>
          <w:t>ARTIKEL 16A UITKERING BIJ ARBEIDSONGESCHIKTHEID WAARBIJ DE EERSTE ZIEKTEDAG OP OF NA 1 JANUARI 2004 LIGT</w:t>
        </w:r>
        <w:r w:rsidR="003C4D96">
          <w:rPr>
            <w:noProof/>
            <w:webHidden/>
          </w:rPr>
          <w:tab/>
        </w:r>
        <w:r w:rsidR="003C4D96">
          <w:rPr>
            <w:noProof/>
            <w:webHidden/>
          </w:rPr>
          <w:fldChar w:fldCharType="begin"/>
        </w:r>
        <w:r w:rsidR="003C4D96">
          <w:rPr>
            <w:noProof/>
            <w:webHidden/>
          </w:rPr>
          <w:instrText xml:space="preserve"> PAGEREF _Toc503790690 \h </w:instrText>
        </w:r>
        <w:r w:rsidR="003C4D96">
          <w:rPr>
            <w:noProof/>
            <w:webHidden/>
          </w:rPr>
        </w:r>
        <w:r w:rsidR="003C4D96">
          <w:rPr>
            <w:noProof/>
            <w:webHidden/>
          </w:rPr>
          <w:fldChar w:fldCharType="separate"/>
        </w:r>
        <w:r w:rsidR="003C4D96">
          <w:rPr>
            <w:noProof/>
            <w:webHidden/>
          </w:rPr>
          <w:t>33</w:t>
        </w:r>
        <w:r w:rsidR="003C4D96">
          <w:rPr>
            <w:noProof/>
            <w:webHidden/>
          </w:rPr>
          <w:fldChar w:fldCharType="end"/>
        </w:r>
      </w:hyperlink>
    </w:p>
    <w:p w14:paraId="4A58D4BF" w14:textId="5DC75867" w:rsidR="003C4D96" w:rsidRDefault="007C64BD">
      <w:pPr>
        <w:pStyle w:val="Inhopg1"/>
        <w:rPr>
          <w:rFonts w:asciiTheme="minorHAnsi" w:eastAsiaTheme="minorEastAsia" w:hAnsiTheme="minorHAnsi" w:cstheme="minorBidi"/>
          <w:noProof/>
          <w:szCs w:val="22"/>
        </w:rPr>
      </w:pPr>
      <w:hyperlink w:anchor="_Toc503790691" w:history="1">
        <w:r w:rsidR="003C4D96" w:rsidRPr="003351D9">
          <w:rPr>
            <w:rStyle w:val="Hyperlink"/>
            <w:noProof/>
          </w:rPr>
          <w:t>ARTIKEL 17 UITKERING BIJ OVERLIJDEN</w:t>
        </w:r>
        <w:r w:rsidR="003C4D96">
          <w:rPr>
            <w:noProof/>
            <w:webHidden/>
          </w:rPr>
          <w:tab/>
        </w:r>
        <w:r w:rsidR="003C4D96">
          <w:rPr>
            <w:noProof/>
            <w:webHidden/>
          </w:rPr>
          <w:fldChar w:fldCharType="begin"/>
        </w:r>
        <w:r w:rsidR="003C4D96">
          <w:rPr>
            <w:noProof/>
            <w:webHidden/>
          </w:rPr>
          <w:instrText xml:space="preserve"> PAGEREF _Toc503790691 \h </w:instrText>
        </w:r>
        <w:r w:rsidR="003C4D96">
          <w:rPr>
            <w:noProof/>
            <w:webHidden/>
          </w:rPr>
        </w:r>
        <w:r w:rsidR="003C4D96">
          <w:rPr>
            <w:noProof/>
            <w:webHidden/>
          </w:rPr>
          <w:fldChar w:fldCharType="separate"/>
        </w:r>
        <w:r w:rsidR="003C4D96">
          <w:rPr>
            <w:noProof/>
            <w:webHidden/>
          </w:rPr>
          <w:t>34</w:t>
        </w:r>
        <w:r w:rsidR="003C4D96">
          <w:rPr>
            <w:noProof/>
            <w:webHidden/>
          </w:rPr>
          <w:fldChar w:fldCharType="end"/>
        </w:r>
      </w:hyperlink>
    </w:p>
    <w:p w14:paraId="4CE68608" w14:textId="16F20BA6" w:rsidR="003C4D96" w:rsidRDefault="007C64BD">
      <w:pPr>
        <w:pStyle w:val="Inhopg1"/>
        <w:rPr>
          <w:rFonts w:asciiTheme="minorHAnsi" w:eastAsiaTheme="minorEastAsia" w:hAnsiTheme="minorHAnsi" w:cstheme="minorBidi"/>
          <w:noProof/>
          <w:szCs w:val="22"/>
        </w:rPr>
      </w:pPr>
      <w:hyperlink w:anchor="_Toc503790692" w:history="1">
        <w:r w:rsidR="003C4D96" w:rsidRPr="003351D9">
          <w:rPr>
            <w:rStyle w:val="Hyperlink"/>
            <w:noProof/>
          </w:rPr>
          <w:t>ARTIKEL 18. PENSIOENREGELING</w:t>
        </w:r>
        <w:r w:rsidR="003C4D96">
          <w:rPr>
            <w:noProof/>
            <w:webHidden/>
          </w:rPr>
          <w:tab/>
        </w:r>
        <w:r w:rsidR="003C4D96">
          <w:rPr>
            <w:noProof/>
            <w:webHidden/>
          </w:rPr>
          <w:fldChar w:fldCharType="begin"/>
        </w:r>
        <w:r w:rsidR="003C4D96">
          <w:rPr>
            <w:noProof/>
            <w:webHidden/>
          </w:rPr>
          <w:instrText xml:space="preserve"> PAGEREF _Toc503790692 \h </w:instrText>
        </w:r>
        <w:r w:rsidR="003C4D96">
          <w:rPr>
            <w:noProof/>
            <w:webHidden/>
          </w:rPr>
        </w:r>
        <w:r w:rsidR="003C4D96">
          <w:rPr>
            <w:noProof/>
            <w:webHidden/>
          </w:rPr>
          <w:fldChar w:fldCharType="separate"/>
        </w:r>
        <w:r w:rsidR="003C4D96">
          <w:rPr>
            <w:noProof/>
            <w:webHidden/>
          </w:rPr>
          <w:t>35</w:t>
        </w:r>
        <w:r w:rsidR="003C4D96">
          <w:rPr>
            <w:noProof/>
            <w:webHidden/>
          </w:rPr>
          <w:fldChar w:fldCharType="end"/>
        </w:r>
      </w:hyperlink>
    </w:p>
    <w:p w14:paraId="42B0AC96" w14:textId="66F52FD7" w:rsidR="003C4D96" w:rsidRDefault="007C64BD">
      <w:pPr>
        <w:pStyle w:val="Inhopg1"/>
        <w:rPr>
          <w:rFonts w:asciiTheme="minorHAnsi" w:eastAsiaTheme="minorEastAsia" w:hAnsiTheme="minorHAnsi" w:cstheme="minorBidi"/>
          <w:noProof/>
          <w:szCs w:val="22"/>
        </w:rPr>
      </w:pPr>
      <w:hyperlink w:anchor="_Toc503790693" w:history="1">
        <w:r w:rsidR="003C4D96" w:rsidRPr="003351D9">
          <w:rPr>
            <w:rStyle w:val="Hyperlink"/>
            <w:noProof/>
          </w:rPr>
          <w:t>ARTIKEL 19. FACILITERING BETALING VAKBONDSCONTRIBUTIE</w:t>
        </w:r>
        <w:r w:rsidR="003C4D96">
          <w:rPr>
            <w:noProof/>
            <w:webHidden/>
          </w:rPr>
          <w:tab/>
        </w:r>
        <w:r w:rsidR="003C4D96">
          <w:rPr>
            <w:noProof/>
            <w:webHidden/>
          </w:rPr>
          <w:fldChar w:fldCharType="begin"/>
        </w:r>
        <w:r w:rsidR="003C4D96">
          <w:rPr>
            <w:noProof/>
            <w:webHidden/>
          </w:rPr>
          <w:instrText xml:space="preserve"> PAGEREF _Toc503790693 \h </w:instrText>
        </w:r>
        <w:r w:rsidR="003C4D96">
          <w:rPr>
            <w:noProof/>
            <w:webHidden/>
          </w:rPr>
        </w:r>
        <w:r w:rsidR="003C4D96">
          <w:rPr>
            <w:noProof/>
            <w:webHidden/>
          </w:rPr>
          <w:fldChar w:fldCharType="separate"/>
        </w:r>
        <w:r w:rsidR="003C4D96">
          <w:rPr>
            <w:noProof/>
            <w:webHidden/>
          </w:rPr>
          <w:t>35</w:t>
        </w:r>
        <w:r w:rsidR="003C4D96">
          <w:rPr>
            <w:noProof/>
            <w:webHidden/>
          </w:rPr>
          <w:fldChar w:fldCharType="end"/>
        </w:r>
      </w:hyperlink>
    </w:p>
    <w:p w14:paraId="0ED9BB81" w14:textId="65213000" w:rsidR="003C4D96" w:rsidRDefault="007C64BD">
      <w:pPr>
        <w:pStyle w:val="Inhopg1"/>
        <w:rPr>
          <w:rFonts w:asciiTheme="minorHAnsi" w:eastAsiaTheme="minorEastAsia" w:hAnsiTheme="minorHAnsi" w:cstheme="minorBidi"/>
          <w:noProof/>
          <w:szCs w:val="22"/>
        </w:rPr>
      </w:pPr>
      <w:hyperlink w:anchor="_Toc503790694" w:history="1">
        <w:r w:rsidR="003C4D96" w:rsidRPr="003351D9">
          <w:rPr>
            <w:rStyle w:val="Hyperlink"/>
            <w:noProof/>
          </w:rPr>
          <w:t>ARTIKEL 20. WERKNEMERSBIJDRAGEREGELING WGA</w:t>
        </w:r>
        <w:r w:rsidR="003C4D96">
          <w:rPr>
            <w:noProof/>
            <w:webHidden/>
          </w:rPr>
          <w:tab/>
        </w:r>
        <w:r w:rsidR="003C4D96">
          <w:rPr>
            <w:noProof/>
            <w:webHidden/>
          </w:rPr>
          <w:fldChar w:fldCharType="begin"/>
        </w:r>
        <w:r w:rsidR="003C4D96">
          <w:rPr>
            <w:noProof/>
            <w:webHidden/>
          </w:rPr>
          <w:instrText xml:space="preserve"> PAGEREF _Toc503790694 \h </w:instrText>
        </w:r>
        <w:r w:rsidR="003C4D96">
          <w:rPr>
            <w:noProof/>
            <w:webHidden/>
          </w:rPr>
        </w:r>
        <w:r w:rsidR="003C4D96">
          <w:rPr>
            <w:noProof/>
            <w:webHidden/>
          </w:rPr>
          <w:fldChar w:fldCharType="separate"/>
        </w:r>
        <w:r w:rsidR="003C4D96">
          <w:rPr>
            <w:noProof/>
            <w:webHidden/>
          </w:rPr>
          <w:t>35</w:t>
        </w:r>
        <w:r w:rsidR="003C4D96">
          <w:rPr>
            <w:noProof/>
            <w:webHidden/>
          </w:rPr>
          <w:fldChar w:fldCharType="end"/>
        </w:r>
      </w:hyperlink>
    </w:p>
    <w:p w14:paraId="51FB0281" w14:textId="3CB1BFBA" w:rsidR="003C4D96" w:rsidRDefault="007C64BD">
      <w:pPr>
        <w:pStyle w:val="Inhopg1"/>
        <w:rPr>
          <w:rFonts w:asciiTheme="minorHAnsi" w:eastAsiaTheme="minorEastAsia" w:hAnsiTheme="minorHAnsi" w:cstheme="minorBidi"/>
          <w:noProof/>
          <w:szCs w:val="22"/>
        </w:rPr>
      </w:pPr>
      <w:hyperlink w:anchor="_Toc503790695" w:history="1">
        <w:r w:rsidR="003C4D96" w:rsidRPr="003351D9">
          <w:rPr>
            <w:rStyle w:val="Hyperlink"/>
            <w:noProof/>
          </w:rPr>
          <w:t>ARTIKEL 21. RECHTEN UIT EERDERE CAO’s</w:t>
        </w:r>
        <w:r w:rsidR="003C4D96">
          <w:rPr>
            <w:noProof/>
            <w:webHidden/>
          </w:rPr>
          <w:tab/>
        </w:r>
        <w:r w:rsidR="003C4D96">
          <w:rPr>
            <w:noProof/>
            <w:webHidden/>
          </w:rPr>
          <w:fldChar w:fldCharType="begin"/>
        </w:r>
        <w:r w:rsidR="003C4D96">
          <w:rPr>
            <w:noProof/>
            <w:webHidden/>
          </w:rPr>
          <w:instrText xml:space="preserve"> PAGEREF _Toc503790695 \h </w:instrText>
        </w:r>
        <w:r w:rsidR="003C4D96">
          <w:rPr>
            <w:noProof/>
            <w:webHidden/>
          </w:rPr>
        </w:r>
        <w:r w:rsidR="003C4D96">
          <w:rPr>
            <w:noProof/>
            <w:webHidden/>
          </w:rPr>
          <w:fldChar w:fldCharType="separate"/>
        </w:r>
        <w:r w:rsidR="003C4D96">
          <w:rPr>
            <w:noProof/>
            <w:webHidden/>
          </w:rPr>
          <w:t>35</w:t>
        </w:r>
        <w:r w:rsidR="003C4D96">
          <w:rPr>
            <w:noProof/>
            <w:webHidden/>
          </w:rPr>
          <w:fldChar w:fldCharType="end"/>
        </w:r>
      </w:hyperlink>
    </w:p>
    <w:p w14:paraId="259BE302" w14:textId="3003F387" w:rsidR="003C4D96" w:rsidRDefault="007C64BD">
      <w:pPr>
        <w:pStyle w:val="Inhopg1"/>
        <w:rPr>
          <w:rFonts w:asciiTheme="minorHAnsi" w:eastAsiaTheme="minorEastAsia" w:hAnsiTheme="minorHAnsi" w:cstheme="minorBidi"/>
          <w:noProof/>
          <w:szCs w:val="22"/>
        </w:rPr>
      </w:pPr>
      <w:hyperlink w:anchor="_Toc503790696" w:history="1">
        <w:r w:rsidR="003C4D96" w:rsidRPr="003351D9">
          <w:rPr>
            <w:rStyle w:val="Hyperlink"/>
            <w:noProof/>
          </w:rPr>
          <w:t>BIJLAGE I INDELING VAN DE FUNCTIEGROEPEN</w:t>
        </w:r>
        <w:r w:rsidR="003C4D96">
          <w:rPr>
            <w:noProof/>
            <w:webHidden/>
          </w:rPr>
          <w:tab/>
        </w:r>
        <w:r w:rsidR="003C4D96">
          <w:rPr>
            <w:noProof/>
            <w:webHidden/>
          </w:rPr>
          <w:fldChar w:fldCharType="begin"/>
        </w:r>
        <w:r w:rsidR="003C4D96">
          <w:rPr>
            <w:noProof/>
            <w:webHidden/>
          </w:rPr>
          <w:instrText xml:space="preserve"> PAGEREF _Toc503790696 \h </w:instrText>
        </w:r>
        <w:r w:rsidR="003C4D96">
          <w:rPr>
            <w:noProof/>
            <w:webHidden/>
          </w:rPr>
        </w:r>
        <w:r w:rsidR="003C4D96">
          <w:rPr>
            <w:noProof/>
            <w:webHidden/>
          </w:rPr>
          <w:fldChar w:fldCharType="separate"/>
        </w:r>
        <w:r w:rsidR="003C4D96">
          <w:rPr>
            <w:noProof/>
            <w:webHidden/>
          </w:rPr>
          <w:t>36</w:t>
        </w:r>
        <w:r w:rsidR="003C4D96">
          <w:rPr>
            <w:noProof/>
            <w:webHidden/>
          </w:rPr>
          <w:fldChar w:fldCharType="end"/>
        </w:r>
      </w:hyperlink>
    </w:p>
    <w:p w14:paraId="68609CE4" w14:textId="4C346BD7" w:rsidR="003C4D96" w:rsidRDefault="007C64BD">
      <w:pPr>
        <w:pStyle w:val="Inhopg1"/>
        <w:rPr>
          <w:rFonts w:asciiTheme="minorHAnsi" w:eastAsiaTheme="minorEastAsia" w:hAnsiTheme="minorHAnsi" w:cstheme="minorBidi"/>
          <w:noProof/>
          <w:szCs w:val="22"/>
        </w:rPr>
      </w:pPr>
      <w:hyperlink w:anchor="_Toc503790697" w:history="1">
        <w:r w:rsidR="003C4D96" w:rsidRPr="003351D9">
          <w:rPr>
            <w:rStyle w:val="Hyperlink"/>
            <w:noProof/>
          </w:rPr>
          <w:t>BIJLAGE II SALARISSCHALEN</w:t>
        </w:r>
        <w:r w:rsidR="003C4D96">
          <w:rPr>
            <w:noProof/>
            <w:webHidden/>
          </w:rPr>
          <w:tab/>
        </w:r>
        <w:r w:rsidR="003C4D96">
          <w:rPr>
            <w:noProof/>
            <w:webHidden/>
          </w:rPr>
          <w:fldChar w:fldCharType="begin"/>
        </w:r>
        <w:r w:rsidR="003C4D96">
          <w:rPr>
            <w:noProof/>
            <w:webHidden/>
          </w:rPr>
          <w:instrText xml:space="preserve"> PAGEREF _Toc503790697 \h </w:instrText>
        </w:r>
        <w:r w:rsidR="003C4D96">
          <w:rPr>
            <w:noProof/>
            <w:webHidden/>
          </w:rPr>
        </w:r>
        <w:r w:rsidR="003C4D96">
          <w:rPr>
            <w:noProof/>
            <w:webHidden/>
          </w:rPr>
          <w:fldChar w:fldCharType="separate"/>
        </w:r>
        <w:r w:rsidR="003C4D96">
          <w:rPr>
            <w:noProof/>
            <w:webHidden/>
          </w:rPr>
          <w:t>37</w:t>
        </w:r>
        <w:r w:rsidR="003C4D96">
          <w:rPr>
            <w:noProof/>
            <w:webHidden/>
          </w:rPr>
          <w:fldChar w:fldCharType="end"/>
        </w:r>
      </w:hyperlink>
    </w:p>
    <w:p w14:paraId="5D6FB683" w14:textId="12A020B8" w:rsidR="003C4D96" w:rsidRDefault="007C64BD">
      <w:pPr>
        <w:pStyle w:val="Inhopg1"/>
        <w:rPr>
          <w:rFonts w:asciiTheme="minorHAnsi" w:eastAsiaTheme="minorEastAsia" w:hAnsiTheme="minorHAnsi" w:cstheme="minorBidi"/>
          <w:noProof/>
          <w:szCs w:val="22"/>
        </w:rPr>
      </w:pPr>
      <w:hyperlink w:anchor="_Toc503790698" w:history="1">
        <w:r w:rsidR="003C4D96" w:rsidRPr="003351D9">
          <w:rPr>
            <w:rStyle w:val="Hyperlink"/>
            <w:noProof/>
          </w:rPr>
          <w:t>BIJLAGE III WERKGEVERSBIJDRAGEN AAN DE VAKVERENIGINGEN</w:t>
        </w:r>
        <w:r w:rsidR="003C4D96">
          <w:rPr>
            <w:noProof/>
            <w:webHidden/>
          </w:rPr>
          <w:tab/>
        </w:r>
        <w:r w:rsidR="003C4D96">
          <w:rPr>
            <w:noProof/>
            <w:webHidden/>
          </w:rPr>
          <w:fldChar w:fldCharType="begin"/>
        </w:r>
        <w:r w:rsidR="003C4D96">
          <w:rPr>
            <w:noProof/>
            <w:webHidden/>
          </w:rPr>
          <w:instrText xml:space="preserve"> PAGEREF _Toc503790698 \h </w:instrText>
        </w:r>
        <w:r w:rsidR="003C4D96">
          <w:rPr>
            <w:noProof/>
            <w:webHidden/>
          </w:rPr>
        </w:r>
        <w:r w:rsidR="003C4D96">
          <w:rPr>
            <w:noProof/>
            <w:webHidden/>
          </w:rPr>
          <w:fldChar w:fldCharType="separate"/>
        </w:r>
        <w:r w:rsidR="003C4D96">
          <w:rPr>
            <w:noProof/>
            <w:webHidden/>
          </w:rPr>
          <w:t>39</w:t>
        </w:r>
        <w:r w:rsidR="003C4D96">
          <w:rPr>
            <w:noProof/>
            <w:webHidden/>
          </w:rPr>
          <w:fldChar w:fldCharType="end"/>
        </w:r>
      </w:hyperlink>
    </w:p>
    <w:p w14:paraId="21B997B5" w14:textId="2D1E3DB6" w:rsidR="003C4D96" w:rsidRDefault="007C64BD">
      <w:pPr>
        <w:pStyle w:val="Inhopg1"/>
        <w:rPr>
          <w:rFonts w:asciiTheme="minorHAnsi" w:eastAsiaTheme="minorEastAsia" w:hAnsiTheme="minorHAnsi" w:cstheme="minorBidi"/>
          <w:noProof/>
          <w:szCs w:val="22"/>
        </w:rPr>
      </w:pPr>
      <w:hyperlink w:anchor="_Toc503790699" w:history="1">
        <w:r w:rsidR="003C4D96" w:rsidRPr="003351D9">
          <w:rPr>
            <w:rStyle w:val="Hyperlink"/>
            <w:noProof/>
          </w:rPr>
          <w:t>BIJLAGE IV INTENTIEVERKLARING</w:t>
        </w:r>
        <w:r w:rsidR="003C4D96">
          <w:rPr>
            <w:noProof/>
            <w:webHidden/>
          </w:rPr>
          <w:tab/>
        </w:r>
        <w:r w:rsidR="003C4D96">
          <w:rPr>
            <w:noProof/>
            <w:webHidden/>
          </w:rPr>
          <w:fldChar w:fldCharType="begin"/>
        </w:r>
        <w:r w:rsidR="003C4D96">
          <w:rPr>
            <w:noProof/>
            <w:webHidden/>
          </w:rPr>
          <w:instrText xml:space="preserve"> PAGEREF _Toc503790699 \h </w:instrText>
        </w:r>
        <w:r w:rsidR="003C4D96">
          <w:rPr>
            <w:noProof/>
            <w:webHidden/>
          </w:rPr>
        </w:r>
        <w:r w:rsidR="003C4D96">
          <w:rPr>
            <w:noProof/>
            <w:webHidden/>
          </w:rPr>
          <w:fldChar w:fldCharType="separate"/>
        </w:r>
        <w:r w:rsidR="003C4D96">
          <w:rPr>
            <w:noProof/>
            <w:webHidden/>
          </w:rPr>
          <w:t>40</w:t>
        </w:r>
        <w:r w:rsidR="003C4D96">
          <w:rPr>
            <w:noProof/>
            <w:webHidden/>
          </w:rPr>
          <w:fldChar w:fldCharType="end"/>
        </w:r>
      </w:hyperlink>
    </w:p>
    <w:p w14:paraId="67FDC59B" w14:textId="67C3F2CD" w:rsidR="003C4D96" w:rsidRDefault="007C64BD">
      <w:pPr>
        <w:pStyle w:val="Inhopg1"/>
        <w:rPr>
          <w:rFonts w:asciiTheme="minorHAnsi" w:eastAsiaTheme="minorEastAsia" w:hAnsiTheme="minorHAnsi" w:cstheme="minorBidi"/>
          <w:noProof/>
          <w:szCs w:val="22"/>
        </w:rPr>
      </w:pPr>
      <w:hyperlink w:anchor="_Toc503790700" w:history="1">
        <w:r w:rsidR="003C4D96" w:rsidRPr="003351D9">
          <w:rPr>
            <w:rStyle w:val="Hyperlink"/>
            <w:noProof/>
          </w:rPr>
          <w:t>BIJLAGE V REGLEMENT LEVENSFASEVERLOF</w:t>
        </w:r>
        <w:r w:rsidR="003C4D96">
          <w:rPr>
            <w:noProof/>
            <w:webHidden/>
          </w:rPr>
          <w:tab/>
        </w:r>
        <w:r w:rsidR="003C4D96">
          <w:rPr>
            <w:noProof/>
            <w:webHidden/>
          </w:rPr>
          <w:fldChar w:fldCharType="begin"/>
        </w:r>
        <w:r w:rsidR="003C4D96">
          <w:rPr>
            <w:noProof/>
            <w:webHidden/>
          </w:rPr>
          <w:instrText xml:space="preserve"> PAGEREF _Toc503790700 \h </w:instrText>
        </w:r>
        <w:r w:rsidR="003C4D96">
          <w:rPr>
            <w:noProof/>
            <w:webHidden/>
          </w:rPr>
        </w:r>
        <w:r w:rsidR="003C4D96">
          <w:rPr>
            <w:noProof/>
            <w:webHidden/>
          </w:rPr>
          <w:fldChar w:fldCharType="separate"/>
        </w:r>
        <w:r w:rsidR="003C4D96">
          <w:rPr>
            <w:noProof/>
            <w:webHidden/>
          </w:rPr>
          <w:t>42</w:t>
        </w:r>
        <w:r w:rsidR="003C4D96">
          <w:rPr>
            <w:noProof/>
            <w:webHidden/>
          </w:rPr>
          <w:fldChar w:fldCharType="end"/>
        </w:r>
      </w:hyperlink>
    </w:p>
    <w:p w14:paraId="0D92B6C2" w14:textId="6F2D152D" w:rsidR="003C4D96" w:rsidRDefault="007C64BD">
      <w:pPr>
        <w:pStyle w:val="Inhopg1"/>
        <w:rPr>
          <w:rFonts w:asciiTheme="minorHAnsi" w:eastAsiaTheme="minorEastAsia" w:hAnsiTheme="minorHAnsi" w:cstheme="minorBidi"/>
          <w:noProof/>
          <w:szCs w:val="22"/>
        </w:rPr>
      </w:pPr>
      <w:hyperlink w:anchor="_Toc503790701" w:history="1">
        <w:r w:rsidR="003C4D96" w:rsidRPr="003351D9">
          <w:rPr>
            <w:rStyle w:val="Hyperlink"/>
            <w:noProof/>
          </w:rPr>
          <w:t>BIJLAGE VI AFSPRAKEN PLANNING FLEXDIENSTEN</w:t>
        </w:r>
        <w:r w:rsidR="003C4D96">
          <w:rPr>
            <w:noProof/>
            <w:webHidden/>
          </w:rPr>
          <w:tab/>
        </w:r>
        <w:r w:rsidR="003C4D96">
          <w:rPr>
            <w:noProof/>
            <w:webHidden/>
          </w:rPr>
          <w:fldChar w:fldCharType="begin"/>
        </w:r>
        <w:r w:rsidR="003C4D96">
          <w:rPr>
            <w:noProof/>
            <w:webHidden/>
          </w:rPr>
          <w:instrText xml:space="preserve"> PAGEREF _Toc503790701 \h </w:instrText>
        </w:r>
        <w:r w:rsidR="003C4D96">
          <w:rPr>
            <w:noProof/>
            <w:webHidden/>
          </w:rPr>
        </w:r>
        <w:r w:rsidR="003C4D96">
          <w:rPr>
            <w:noProof/>
            <w:webHidden/>
          </w:rPr>
          <w:fldChar w:fldCharType="separate"/>
        </w:r>
        <w:r w:rsidR="003C4D96">
          <w:rPr>
            <w:noProof/>
            <w:webHidden/>
          </w:rPr>
          <w:t>43</w:t>
        </w:r>
        <w:r w:rsidR="003C4D96">
          <w:rPr>
            <w:noProof/>
            <w:webHidden/>
          </w:rPr>
          <w:fldChar w:fldCharType="end"/>
        </w:r>
      </w:hyperlink>
    </w:p>
    <w:p w14:paraId="5079F616" w14:textId="0FA86380" w:rsidR="003C4D96" w:rsidRDefault="007C64BD">
      <w:pPr>
        <w:pStyle w:val="Inhopg1"/>
        <w:rPr>
          <w:rFonts w:asciiTheme="minorHAnsi" w:eastAsiaTheme="minorEastAsia" w:hAnsiTheme="minorHAnsi" w:cstheme="minorBidi"/>
          <w:noProof/>
          <w:szCs w:val="22"/>
        </w:rPr>
      </w:pPr>
      <w:hyperlink w:anchor="_Toc503790702" w:history="1">
        <w:r w:rsidR="003C4D96" w:rsidRPr="003351D9">
          <w:rPr>
            <w:rStyle w:val="Hyperlink"/>
            <w:noProof/>
          </w:rPr>
          <w:t>PROTOCOL BIJ DE CAO</w:t>
        </w:r>
        <w:r w:rsidR="003C4D96">
          <w:rPr>
            <w:noProof/>
            <w:webHidden/>
          </w:rPr>
          <w:tab/>
        </w:r>
        <w:r w:rsidR="003C4D96">
          <w:rPr>
            <w:noProof/>
            <w:webHidden/>
          </w:rPr>
          <w:fldChar w:fldCharType="begin"/>
        </w:r>
        <w:r w:rsidR="003C4D96">
          <w:rPr>
            <w:noProof/>
            <w:webHidden/>
          </w:rPr>
          <w:instrText xml:space="preserve"> PAGEREF _Toc503790702 \h </w:instrText>
        </w:r>
        <w:r w:rsidR="003C4D96">
          <w:rPr>
            <w:noProof/>
            <w:webHidden/>
          </w:rPr>
        </w:r>
        <w:r w:rsidR="003C4D96">
          <w:rPr>
            <w:noProof/>
            <w:webHidden/>
          </w:rPr>
          <w:fldChar w:fldCharType="separate"/>
        </w:r>
        <w:r w:rsidR="003C4D96">
          <w:rPr>
            <w:noProof/>
            <w:webHidden/>
          </w:rPr>
          <w:t>44</w:t>
        </w:r>
        <w:r w:rsidR="003C4D96">
          <w:rPr>
            <w:noProof/>
            <w:webHidden/>
          </w:rPr>
          <w:fldChar w:fldCharType="end"/>
        </w:r>
      </w:hyperlink>
    </w:p>
    <w:p w14:paraId="7F03075B" w14:textId="5AE103A9" w:rsidR="00F94B0B" w:rsidRDefault="00F94B0B" w:rsidP="00112A0D">
      <w:pPr>
        <w:tabs>
          <w:tab w:val="left" w:pos="2268"/>
        </w:tabs>
        <w:rPr>
          <w:bCs/>
        </w:rPr>
      </w:pPr>
      <w:r>
        <w:rPr>
          <w:bCs/>
        </w:rPr>
        <w:fldChar w:fldCharType="end"/>
      </w:r>
    </w:p>
    <w:p w14:paraId="4DDBCFAF" w14:textId="77777777" w:rsidR="006626C5" w:rsidRPr="00D811AC" w:rsidRDefault="006626C5" w:rsidP="002E0560"/>
    <w:p w14:paraId="04BB5075" w14:textId="77777777" w:rsidR="00292F32" w:rsidRDefault="00292F32" w:rsidP="00C539B3">
      <w:r>
        <w:br w:type="page"/>
      </w:r>
      <w:r>
        <w:lastRenderedPageBreak/>
        <w:t>COLLECTIEVE ARBEIDSOVEREENKOMST</w:t>
      </w:r>
    </w:p>
    <w:p w14:paraId="210A50DA" w14:textId="77777777" w:rsidR="00292F32" w:rsidRDefault="00292F32" w:rsidP="00292F32"/>
    <w:p w14:paraId="23CC8574" w14:textId="77777777" w:rsidR="00292F32" w:rsidRDefault="00292F32" w:rsidP="00292F32"/>
    <w:p w14:paraId="782866D7" w14:textId="77777777" w:rsidR="00292F32" w:rsidRDefault="00292F32" w:rsidP="00160899">
      <w:pPr>
        <w:tabs>
          <w:tab w:val="left" w:pos="5103"/>
        </w:tabs>
      </w:pPr>
      <w:r>
        <w:t>Tussen de ondergetekenden:</w:t>
      </w:r>
    </w:p>
    <w:p w14:paraId="40FE2CAF" w14:textId="77777777" w:rsidR="00292F32" w:rsidRDefault="00292F32" w:rsidP="00160899">
      <w:pPr>
        <w:tabs>
          <w:tab w:val="left" w:pos="5103"/>
        </w:tabs>
      </w:pPr>
    </w:p>
    <w:p w14:paraId="720502AC" w14:textId="6CD8A247" w:rsidR="00292F32" w:rsidRDefault="00F75173" w:rsidP="00160899">
      <w:pPr>
        <w:tabs>
          <w:tab w:val="left" w:pos="5103"/>
        </w:tabs>
      </w:pPr>
      <w:r w:rsidRPr="00700700">
        <w:t xml:space="preserve">SCA </w:t>
      </w:r>
      <w:proofErr w:type="spellStart"/>
      <w:r w:rsidRPr="00700700">
        <w:t>Hygiene</w:t>
      </w:r>
      <w:proofErr w:type="spellEnd"/>
      <w:r w:rsidRPr="00700700">
        <w:t xml:space="preserve"> </w:t>
      </w:r>
      <w:proofErr w:type="spellStart"/>
      <w:r w:rsidRPr="00700700">
        <w:t>Products</w:t>
      </w:r>
      <w:proofErr w:type="spellEnd"/>
      <w:r w:rsidR="00160899">
        <w:t xml:space="preserve"> </w:t>
      </w:r>
      <w:r w:rsidR="00C00056">
        <w:t>Cuijk BV</w:t>
      </w:r>
      <w:r w:rsidR="00B9222F">
        <w:tab/>
      </w:r>
      <w:r w:rsidR="00292F32">
        <w:t>te Cuyk;</w:t>
      </w:r>
    </w:p>
    <w:p w14:paraId="45447D2A" w14:textId="77777777" w:rsidR="00292F32" w:rsidRDefault="00292F32" w:rsidP="00160899">
      <w:pPr>
        <w:tabs>
          <w:tab w:val="left" w:pos="5103"/>
        </w:tabs>
      </w:pPr>
    </w:p>
    <w:p w14:paraId="6F8297AF" w14:textId="77777777" w:rsidR="00292F32" w:rsidRDefault="00292F32" w:rsidP="00160899">
      <w:pPr>
        <w:tabs>
          <w:tab w:val="left" w:pos="5103"/>
        </w:tabs>
      </w:pPr>
    </w:p>
    <w:p w14:paraId="00021634" w14:textId="77777777" w:rsidR="00292F32" w:rsidRDefault="00292F32" w:rsidP="00160899">
      <w:pPr>
        <w:pStyle w:val="Inhopg1"/>
        <w:tabs>
          <w:tab w:val="left" w:pos="5103"/>
        </w:tabs>
      </w:pPr>
      <w:r>
        <w:t>als partij ter ene zijde</w:t>
      </w:r>
    </w:p>
    <w:p w14:paraId="6B1A85A8" w14:textId="77777777" w:rsidR="00292F32" w:rsidRDefault="00292F32" w:rsidP="00160899">
      <w:pPr>
        <w:tabs>
          <w:tab w:val="left" w:pos="5103"/>
        </w:tabs>
      </w:pPr>
    </w:p>
    <w:p w14:paraId="738663C8" w14:textId="77777777" w:rsidR="00292F32" w:rsidRDefault="00292F32" w:rsidP="00160899">
      <w:pPr>
        <w:tabs>
          <w:tab w:val="left" w:pos="5103"/>
        </w:tabs>
      </w:pPr>
    </w:p>
    <w:p w14:paraId="05AEF110" w14:textId="77777777" w:rsidR="00292F32" w:rsidRDefault="00292F32" w:rsidP="00160899">
      <w:pPr>
        <w:tabs>
          <w:tab w:val="left" w:pos="5103"/>
        </w:tabs>
      </w:pPr>
      <w:r>
        <w:t>en</w:t>
      </w:r>
    </w:p>
    <w:p w14:paraId="23629A9A" w14:textId="77777777" w:rsidR="00292F32" w:rsidRDefault="00292F32" w:rsidP="00160899">
      <w:pPr>
        <w:tabs>
          <w:tab w:val="left" w:pos="5103"/>
        </w:tabs>
      </w:pPr>
    </w:p>
    <w:p w14:paraId="18D1CABB" w14:textId="77777777" w:rsidR="00292F32" w:rsidRDefault="00292F32" w:rsidP="00160899">
      <w:pPr>
        <w:tabs>
          <w:tab w:val="left" w:pos="5103"/>
        </w:tabs>
      </w:pPr>
    </w:p>
    <w:p w14:paraId="435B3808" w14:textId="02EED610" w:rsidR="00292F32" w:rsidRDefault="00292F32" w:rsidP="00160899">
      <w:pPr>
        <w:tabs>
          <w:tab w:val="left" w:pos="5103"/>
        </w:tabs>
      </w:pPr>
      <w:r>
        <w:t xml:space="preserve">FNV </w:t>
      </w:r>
      <w:r>
        <w:tab/>
        <w:t>te Utrecht;</w:t>
      </w:r>
    </w:p>
    <w:p w14:paraId="1D816B6B" w14:textId="0AE235B8" w:rsidR="00292F32" w:rsidRDefault="00292F32" w:rsidP="00160899">
      <w:pPr>
        <w:tabs>
          <w:tab w:val="left" w:pos="5103"/>
        </w:tabs>
      </w:pPr>
      <w:r>
        <w:t xml:space="preserve">CNV </w:t>
      </w:r>
      <w:r w:rsidR="00796773">
        <w:t xml:space="preserve">Vakmensen </w:t>
      </w:r>
      <w:r>
        <w:tab/>
        <w:t xml:space="preserve">te </w:t>
      </w:r>
      <w:r w:rsidR="00EC6798">
        <w:t>Utrecht</w:t>
      </w:r>
      <w:r w:rsidR="00D03992">
        <w:t>;</w:t>
      </w:r>
    </w:p>
    <w:p w14:paraId="0902998D" w14:textId="77777777" w:rsidR="00292F32" w:rsidRDefault="00292F32" w:rsidP="00160899">
      <w:pPr>
        <w:tabs>
          <w:tab w:val="left" w:pos="5103"/>
        </w:tabs>
      </w:pPr>
    </w:p>
    <w:p w14:paraId="43C97A1C" w14:textId="77777777" w:rsidR="00292F32" w:rsidRDefault="00292F32" w:rsidP="00160899">
      <w:pPr>
        <w:tabs>
          <w:tab w:val="left" w:pos="5103"/>
        </w:tabs>
      </w:pPr>
    </w:p>
    <w:p w14:paraId="235E4D61" w14:textId="77777777" w:rsidR="00292F32" w:rsidRDefault="00292F32" w:rsidP="00160899">
      <w:pPr>
        <w:tabs>
          <w:tab w:val="left" w:pos="5103"/>
        </w:tabs>
      </w:pPr>
    </w:p>
    <w:p w14:paraId="73CB4778" w14:textId="77777777" w:rsidR="00292F32" w:rsidRDefault="00292F32" w:rsidP="00160899">
      <w:pPr>
        <w:tabs>
          <w:tab w:val="left" w:pos="5103"/>
        </w:tabs>
      </w:pPr>
      <w:r>
        <w:t>elk als partij ter andere zijde,</w:t>
      </w:r>
    </w:p>
    <w:p w14:paraId="5881C080" w14:textId="77777777" w:rsidR="00292F32" w:rsidRDefault="00292F32" w:rsidP="00160899">
      <w:pPr>
        <w:tabs>
          <w:tab w:val="left" w:pos="5103"/>
        </w:tabs>
      </w:pPr>
    </w:p>
    <w:p w14:paraId="04C2DCB9" w14:textId="77777777" w:rsidR="00292F32" w:rsidRDefault="00292F32" w:rsidP="00160899">
      <w:pPr>
        <w:tabs>
          <w:tab w:val="left" w:pos="5103"/>
        </w:tabs>
      </w:pPr>
    </w:p>
    <w:p w14:paraId="429A601A" w14:textId="77777777" w:rsidR="00292F32" w:rsidRDefault="00292F32" w:rsidP="00160899">
      <w:pPr>
        <w:tabs>
          <w:tab w:val="left" w:pos="5103"/>
        </w:tabs>
      </w:pPr>
      <w:r>
        <w:t xml:space="preserve">is de navolgende </w:t>
      </w:r>
      <w:r w:rsidR="00422527">
        <w:t>cao</w:t>
      </w:r>
      <w:r>
        <w:t xml:space="preserve"> gesloten:</w:t>
      </w:r>
    </w:p>
    <w:p w14:paraId="37659672" w14:textId="1B83BA19" w:rsidR="00292F32" w:rsidRDefault="00292F32" w:rsidP="00F75173">
      <w:r>
        <w:br w:type="page"/>
      </w:r>
    </w:p>
    <w:p w14:paraId="7F986819" w14:textId="71AC6B27" w:rsidR="00292F32" w:rsidRDefault="00292F32" w:rsidP="00160899">
      <w:pPr>
        <w:pStyle w:val="Kop1"/>
      </w:pPr>
      <w:bookmarkStart w:id="0" w:name="_Toc466353761"/>
      <w:bookmarkStart w:id="1" w:name="_Toc524847179"/>
      <w:bookmarkStart w:id="2" w:name="_Toc11810320"/>
      <w:bookmarkStart w:id="3" w:name="_Toc39910562"/>
      <w:bookmarkStart w:id="4" w:name="_Toc39910979"/>
      <w:bookmarkStart w:id="5" w:name="_Toc48105898"/>
      <w:bookmarkStart w:id="6" w:name="_Toc73434410"/>
      <w:bookmarkStart w:id="7" w:name="_Toc309109228"/>
      <w:bookmarkStart w:id="8" w:name="_Toc503790633"/>
      <w:r>
        <w:lastRenderedPageBreak/>
        <w:t>ARTIKEL 1</w:t>
      </w:r>
      <w:r w:rsidR="00160899">
        <w:t xml:space="preserve"> </w:t>
      </w:r>
      <w:r>
        <w:t>DEFINITIES</w:t>
      </w:r>
      <w:bookmarkEnd w:id="0"/>
      <w:bookmarkEnd w:id="1"/>
      <w:bookmarkEnd w:id="2"/>
      <w:bookmarkEnd w:id="3"/>
      <w:bookmarkEnd w:id="4"/>
      <w:bookmarkEnd w:id="5"/>
      <w:bookmarkEnd w:id="6"/>
      <w:bookmarkEnd w:id="7"/>
      <w:bookmarkEnd w:id="8"/>
    </w:p>
    <w:p w14:paraId="14DE72C2" w14:textId="77777777" w:rsidR="00292F32" w:rsidRDefault="00292F32" w:rsidP="00292F32">
      <w:r>
        <w:t>In deze overeenkomst wordt verstaan onder:</w:t>
      </w:r>
    </w:p>
    <w:p w14:paraId="34E530B4" w14:textId="44796DB6" w:rsidR="00292F32" w:rsidRDefault="00292F32" w:rsidP="00160899">
      <w:pPr>
        <w:tabs>
          <w:tab w:val="left" w:pos="2835"/>
        </w:tabs>
        <w:ind w:left="3402" w:hanging="3402"/>
      </w:pPr>
      <w:r>
        <w:t>Werkgever</w:t>
      </w:r>
      <w:r>
        <w:tab/>
        <w:t>:</w:t>
      </w:r>
      <w:r>
        <w:tab/>
      </w:r>
      <w:r w:rsidR="00F75173" w:rsidRPr="00A0620F">
        <w:t xml:space="preserve">SCA </w:t>
      </w:r>
      <w:proofErr w:type="spellStart"/>
      <w:r w:rsidR="00F75173" w:rsidRPr="00A0620F">
        <w:t>Hygiene</w:t>
      </w:r>
      <w:proofErr w:type="spellEnd"/>
      <w:r w:rsidR="00F75173" w:rsidRPr="00A0620F">
        <w:t xml:space="preserve"> </w:t>
      </w:r>
      <w:proofErr w:type="spellStart"/>
      <w:r w:rsidR="00F75173" w:rsidRPr="00A0620F">
        <w:t>Products</w:t>
      </w:r>
      <w:proofErr w:type="spellEnd"/>
      <w:r w:rsidR="00F75173" w:rsidRPr="00A0620F">
        <w:t xml:space="preserve"> Cuijk</w:t>
      </w:r>
      <w:r w:rsidR="00F34DBF">
        <w:t xml:space="preserve"> BV</w:t>
      </w:r>
    </w:p>
    <w:p w14:paraId="578A3405" w14:textId="77777777" w:rsidR="00292F32" w:rsidRDefault="00292F32" w:rsidP="00160899">
      <w:pPr>
        <w:tabs>
          <w:tab w:val="left" w:pos="2835"/>
        </w:tabs>
        <w:ind w:left="3402" w:hanging="3402"/>
      </w:pPr>
    </w:p>
    <w:p w14:paraId="6BFA7A5B" w14:textId="4ACF1564" w:rsidR="00292F32" w:rsidRDefault="00292F32" w:rsidP="00160899">
      <w:pPr>
        <w:tabs>
          <w:tab w:val="left" w:pos="2835"/>
        </w:tabs>
        <w:ind w:left="3402" w:hanging="3402"/>
      </w:pPr>
      <w:r>
        <w:t>Vakvereniging</w:t>
      </w:r>
      <w:r>
        <w:tab/>
        <w:t>:</w:t>
      </w:r>
      <w:r>
        <w:tab/>
        <w:t>Elk van de verenigingen als genoemd als partij ter andere zijde.</w:t>
      </w:r>
    </w:p>
    <w:p w14:paraId="0334ED66" w14:textId="77777777" w:rsidR="00292F32" w:rsidRDefault="00292F32" w:rsidP="00160899">
      <w:pPr>
        <w:tabs>
          <w:tab w:val="left" w:pos="2835"/>
        </w:tabs>
        <w:ind w:left="3402" w:hanging="3402"/>
      </w:pPr>
    </w:p>
    <w:p w14:paraId="049CE6B5" w14:textId="18FCD857" w:rsidR="00292F32" w:rsidRDefault="00292F32" w:rsidP="00160899">
      <w:pPr>
        <w:tabs>
          <w:tab w:val="left" w:pos="2835"/>
        </w:tabs>
        <w:ind w:left="3402" w:hanging="3402"/>
      </w:pPr>
      <w:r>
        <w:t>Werknemer</w:t>
      </w:r>
      <w:r>
        <w:tab/>
        <w:t>:</w:t>
      </w:r>
      <w:r>
        <w:tab/>
      </w:r>
      <w:r w:rsidRPr="004E2404">
        <w:t xml:space="preserve">Ieder </w:t>
      </w:r>
      <w:r w:rsidR="00112A0D" w:rsidRPr="004E2404">
        <w:t xml:space="preserve">persoon </w:t>
      </w:r>
      <w:r w:rsidRPr="004E2404">
        <w:t>(m/v)</w:t>
      </w:r>
      <w:r>
        <w:t xml:space="preserve"> in dienst van de werkgever, waarvan de</w:t>
      </w:r>
      <w:r w:rsidR="00112A0D">
        <w:t xml:space="preserve"> </w:t>
      </w:r>
      <w:r>
        <w:t>functie is opgenomen of gezien de aard van de werkzaamheden behoort te worden opg</w:t>
      </w:r>
      <w:r w:rsidR="00422527">
        <w:t>enomen in Bijlage I van deze cao</w:t>
      </w:r>
      <w:r>
        <w:t xml:space="preserve">; als werknemers in de zin van deze overeenkomst worden niet beschouwd stagiair(e)s, vakantiewerkers, reizigers en bewakingsdiensten alsmede zij die op grond van een arbeidsovereenkomst slechts incidenteel werk verrichten. Indien op grond van de individuele arbeidsovereenkomst de bedongen arbeid minder bedraagt dan de normale arbeidsduur zijn de bepalingen van deze </w:t>
      </w:r>
      <w:r w:rsidR="00422527">
        <w:t>cao</w:t>
      </w:r>
      <w:r>
        <w:t xml:space="preserve"> zoveel mogelijk, naar rato van de individuele arbeidsduur, op overeenkomstige wijze van toepassing.</w:t>
      </w:r>
    </w:p>
    <w:p w14:paraId="124B6368" w14:textId="77777777" w:rsidR="00292F32" w:rsidRDefault="00292F32" w:rsidP="00160899">
      <w:pPr>
        <w:tabs>
          <w:tab w:val="left" w:pos="2835"/>
        </w:tabs>
        <w:ind w:left="3402" w:hanging="3402"/>
      </w:pPr>
    </w:p>
    <w:p w14:paraId="33C8DBF8" w14:textId="54CEB856" w:rsidR="00292F32" w:rsidRDefault="00292F32" w:rsidP="00160899">
      <w:pPr>
        <w:tabs>
          <w:tab w:val="left" w:pos="2835"/>
        </w:tabs>
        <w:ind w:left="3402" w:hanging="3402"/>
      </w:pPr>
      <w:r>
        <w:t>Arbeidsgehandicapte werknemer:</w:t>
      </w:r>
      <w:r>
        <w:tab/>
        <w:t>De werknemer die een recht heeft op een arbeidsongeschiktheidsuitkering op grond van de ZW, WAO, WIA of Wajong of van wie op grond van een medisch-arbeidskundige beoordeling is vastgesteld dat hij in verband met ziekte of gebrek een belemmering heeft bij het verkrijgen of verrichten van arbeid.</w:t>
      </w:r>
    </w:p>
    <w:p w14:paraId="3BAB81A0" w14:textId="77777777" w:rsidR="00292F32" w:rsidRDefault="00292F32" w:rsidP="00160899">
      <w:pPr>
        <w:tabs>
          <w:tab w:val="left" w:pos="2835"/>
        </w:tabs>
        <w:ind w:left="3402" w:hanging="3402"/>
      </w:pPr>
    </w:p>
    <w:p w14:paraId="3D98AA5F" w14:textId="4158D811" w:rsidR="00292F32" w:rsidRDefault="00292F32" w:rsidP="00160899">
      <w:pPr>
        <w:tabs>
          <w:tab w:val="left" w:pos="2835"/>
        </w:tabs>
        <w:ind w:left="3402" w:hanging="3402"/>
      </w:pPr>
      <w:r>
        <w:t>Maand</w:t>
      </w:r>
      <w:r>
        <w:tab/>
        <w:t>:</w:t>
      </w:r>
      <w:r>
        <w:tab/>
        <w:t>Een kalendermaand.</w:t>
      </w:r>
    </w:p>
    <w:p w14:paraId="24CCD0C9" w14:textId="77777777" w:rsidR="00292F32" w:rsidRDefault="00292F32" w:rsidP="00160899">
      <w:pPr>
        <w:tabs>
          <w:tab w:val="left" w:pos="2835"/>
        </w:tabs>
        <w:ind w:left="3402" w:hanging="3402"/>
      </w:pPr>
    </w:p>
    <w:p w14:paraId="21C31695" w14:textId="57B2E6D7" w:rsidR="00292F32" w:rsidRDefault="00292F32" w:rsidP="00160899">
      <w:pPr>
        <w:tabs>
          <w:tab w:val="left" w:pos="2835"/>
        </w:tabs>
        <w:ind w:left="3402" w:hanging="3402"/>
      </w:pPr>
      <w:r>
        <w:t>Week</w:t>
      </w:r>
      <w:r>
        <w:tab/>
        <w:t>:</w:t>
      </w:r>
      <w:r>
        <w:tab/>
        <w:t>Een periode van 7 etmalen, waarvan de eerste aanvangt bij het</w:t>
      </w:r>
      <w:r w:rsidR="00160899">
        <w:t xml:space="preserve"> </w:t>
      </w:r>
      <w:r>
        <w:t>begin van de eerste dienst na zondag 24.00 uur.</w:t>
      </w:r>
    </w:p>
    <w:p w14:paraId="544620E1" w14:textId="77777777" w:rsidR="002312A8" w:rsidRDefault="002312A8" w:rsidP="00160899">
      <w:pPr>
        <w:tabs>
          <w:tab w:val="left" w:pos="2835"/>
        </w:tabs>
        <w:ind w:left="3402" w:hanging="3402"/>
      </w:pPr>
    </w:p>
    <w:p w14:paraId="34B5F2C7" w14:textId="519BD2B5" w:rsidR="00292F32" w:rsidRDefault="00292F32" w:rsidP="00160899">
      <w:pPr>
        <w:tabs>
          <w:tab w:val="left" w:pos="2835"/>
        </w:tabs>
        <w:ind w:left="3402" w:hanging="3402"/>
      </w:pPr>
      <w:r>
        <w:t>Dienst</w:t>
      </w:r>
      <w:r>
        <w:tab/>
        <w:t>:</w:t>
      </w:r>
      <w:r>
        <w:tab/>
        <w:t>De dagelijkse arbeidsduur, die krachtens het dienstrooster</w:t>
      </w:r>
      <w:r w:rsidR="00160899">
        <w:t xml:space="preserve"> </w:t>
      </w:r>
      <w:r>
        <w:t>voor de werknemer geldt.</w:t>
      </w:r>
    </w:p>
    <w:p w14:paraId="432F796F" w14:textId="77777777" w:rsidR="00292F32" w:rsidRDefault="00292F32" w:rsidP="00160899">
      <w:pPr>
        <w:tabs>
          <w:tab w:val="left" w:pos="2835"/>
        </w:tabs>
        <w:ind w:left="3402" w:hanging="3402"/>
      </w:pPr>
    </w:p>
    <w:p w14:paraId="6A0E1B71" w14:textId="19FCDFB3" w:rsidR="00292F32" w:rsidRDefault="00292F32" w:rsidP="00160899">
      <w:pPr>
        <w:tabs>
          <w:tab w:val="left" w:pos="2835"/>
        </w:tabs>
        <w:ind w:left="3402" w:hanging="3402"/>
      </w:pPr>
      <w:r>
        <w:t>Dienstrooster</w:t>
      </w:r>
      <w:r>
        <w:tab/>
        <w:t>:</w:t>
      </w:r>
      <w:r>
        <w:tab/>
        <w:t>Een arbeidstijdenregeling, die aangeeft op welke dagen en</w:t>
      </w:r>
      <w:r w:rsidR="00160899">
        <w:t xml:space="preserve"> </w:t>
      </w:r>
      <w:r>
        <w:t>tijdstippen (groepen van) werknemers normaliter hun werkzaamheden aanvangen, beëindigen en onderbreken.</w:t>
      </w:r>
    </w:p>
    <w:p w14:paraId="3A3FBC9B" w14:textId="77777777" w:rsidR="00292F32" w:rsidRDefault="00292F32" w:rsidP="00160899">
      <w:pPr>
        <w:tabs>
          <w:tab w:val="left" w:pos="2835"/>
        </w:tabs>
        <w:ind w:left="3402" w:hanging="3402"/>
      </w:pPr>
    </w:p>
    <w:p w14:paraId="5EC8D150" w14:textId="3A115DB3" w:rsidR="00292F32" w:rsidRDefault="00292F32" w:rsidP="00160899">
      <w:pPr>
        <w:tabs>
          <w:tab w:val="left" w:pos="2835"/>
        </w:tabs>
        <w:ind w:left="3402" w:hanging="3402"/>
      </w:pPr>
      <w:r>
        <w:t>Normale arbeidsduur</w:t>
      </w:r>
      <w:r>
        <w:tab/>
        <w:t>:</w:t>
      </w:r>
      <w:r>
        <w:tab/>
        <w:t>Het gemiddelde aantal uren per week dat de werknemers als</w:t>
      </w:r>
      <w:r w:rsidR="00160899">
        <w:t xml:space="preserve"> </w:t>
      </w:r>
      <w:r>
        <w:t>regel volgens dienstrooster hun werkzaamheden verrichten.</w:t>
      </w:r>
    </w:p>
    <w:p w14:paraId="5912D668" w14:textId="77777777" w:rsidR="00292F32" w:rsidRDefault="00292F32" w:rsidP="00160899">
      <w:pPr>
        <w:tabs>
          <w:tab w:val="left" w:pos="2835"/>
        </w:tabs>
        <w:ind w:left="3402" w:hanging="3402"/>
      </w:pPr>
    </w:p>
    <w:p w14:paraId="327B133D" w14:textId="675B5265" w:rsidR="00292F32" w:rsidRDefault="00292F32" w:rsidP="00160899">
      <w:pPr>
        <w:tabs>
          <w:tab w:val="left" w:pos="2835"/>
        </w:tabs>
        <w:ind w:left="3402" w:hanging="3402"/>
      </w:pPr>
      <w:r>
        <w:t>Maandsalaris</w:t>
      </w:r>
      <w:r>
        <w:tab/>
        <w:t>:</w:t>
      </w:r>
      <w:r>
        <w:tab/>
        <w:t>Het maandsalaris, zoals aangeduid in bijlage II bij de</w:t>
      </w:r>
      <w:r w:rsidR="00160899">
        <w:t xml:space="preserve"> </w:t>
      </w:r>
      <w:r>
        <w:t>overeenkomst.</w:t>
      </w:r>
    </w:p>
    <w:p w14:paraId="369DE932" w14:textId="77777777" w:rsidR="00292F32" w:rsidRDefault="00292F32" w:rsidP="00160899">
      <w:pPr>
        <w:tabs>
          <w:tab w:val="left" w:pos="2835"/>
        </w:tabs>
        <w:ind w:left="3402" w:hanging="3402"/>
      </w:pPr>
    </w:p>
    <w:p w14:paraId="6307FB6E" w14:textId="7C2278D8" w:rsidR="00292F32" w:rsidRDefault="00160899" w:rsidP="00160899">
      <w:pPr>
        <w:tabs>
          <w:tab w:val="left" w:pos="2835"/>
        </w:tabs>
        <w:ind w:left="3402" w:hanging="3402"/>
      </w:pPr>
      <w:r>
        <w:t>Uurloon</w:t>
      </w:r>
      <w:r w:rsidR="00292F32">
        <w:tab/>
        <w:t>:</w:t>
      </w:r>
      <w:r w:rsidR="00292F32">
        <w:tab/>
        <w:t>0,61% van het maandsalaris.</w:t>
      </w:r>
    </w:p>
    <w:p w14:paraId="444583C0" w14:textId="77777777" w:rsidR="00292F32" w:rsidRDefault="00292F32" w:rsidP="00160899">
      <w:pPr>
        <w:tabs>
          <w:tab w:val="left" w:pos="2835"/>
        </w:tabs>
        <w:ind w:left="3402" w:hanging="3402"/>
      </w:pPr>
    </w:p>
    <w:p w14:paraId="518E605C" w14:textId="467AD2D1" w:rsidR="00292F32" w:rsidRDefault="00292F32" w:rsidP="00160899">
      <w:pPr>
        <w:tabs>
          <w:tab w:val="left" w:pos="2835"/>
        </w:tabs>
        <w:ind w:left="3402" w:hanging="3402"/>
      </w:pPr>
      <w:r>
        <w:t>Maandinkomen</w:t>
      </w:r>
      <w:r>
        <w:tab/>
        <w:t>:</w:t>
      </w:r>
      <w:r>
        <w:tab/>
        <w:t>Het maandsalaris, vermeerderd met een eventuele</w:t>
      </w:r>
      <w:r w:rsidR="00160899">
        <w:t xml:space="preserve"> </w:t>
      </w:r>
      <w:r>
        <w:t>ploegentoeslag, een consignatietoeslag, voor zover de consignatiedienst in het dienstrooster is opgenomen, en een persoonlijke toeslag.</w:t>
      </w:r>
    </w:p>
    <w:p w14:paraId="5E1398C4" w14:textId="77777777" w:rsidR="00292F32" w:rsidRDefault="00292F32" w:rsidP="00160899">
      <w:pPr>
        <w:tabs>
          <w:tab w:val="left" w:pos="2835"/>
        </w:tabs>
        <w:ind w:left="3402" w:hanging="3402"/>
      </w:pPr>
    </w:p>
    <w:p w14:paraId="2BB56808" w14:textId="77777777" w:rsidR="00160899" w:rsidRDefault="00160899" w:rsidP="00160899">
      <w:pPr>
        <w:tabs>
          <w:tab w:val="left" w:pos="2835"/>
        </w:tabs>
        <w:ind w:left="3402" w:hanging="3402"/>
      </w:pPr>
      <w:r>
        <w:br w:type="page"/>
      </w:r>
    </w:p>
    <w:p w14:paraId="79FCCA19" w14:textId="40F2550B" w:rsidR="00292F32" w:rsidRDefault="00292F32" w:rsidP="00160899">
      <w:pPr>
        <w:tabs>
          <w:tab w:val="left" w:pos="2835"/>
        </w:tabs>
        <w:ind w:left="3402" w:hanging="3402"/>
      </w:pPr>
      <w:r>
        <w:lastRenderedPageBreak/>
        <w:t>Duurzame partner</w:t>
      </w:r>
      <w:r>
        <w:tab/>
        <w:t>:</w:t>
      </w:r>
      <w:r>
        <w:tab/>
        <w:t>Echtgenoot of echtgenote van de werknemer, dan wel de</w:t>
      </w:r>
      <w:r w:rsidR="00160899">
        <w:t xml:space="preserve"> </w:t>
      </w:r>
      <w:r>
        <w:t>persoon die met de werknemer duurzaam een gezamenlijke huishouding voert, mits tussen hen beiden geen bloedverwantschap in de eerste of tweede graad bestaat. Van een gezamenlijke huishouding als hier bedoeld is slechts sprake als de twee personen gezamenlijk voorzien in de huisvesting en bovendien beiden een bijdrage leveren in de kosten van de huishouding dan wel op andere wijze in elkaars verzorging voorzien.</w:t>
      </w:r>
    </w:p>
    <w:p w14:paraId="71E20E1A" w14:textId="77777777" w:rsidR="00292F32" w:rsidRDefault="00292F32" w:rsidP="00160899">
      <w:pPr>
        <w:tabs>
          <w:tab w:val="left" w:pos="2835"/>
        </w:tabs>
        <w:ind w:left="3402" w:hanging="3402"/>
      </w:pPr>
    </w:p>
    <w:p w14:paraId="2F039021" w14:textId="7ABB6DE5" w:rsidR="00292F32" w:rsidRDefault="00292F32" w:rsidP="00160899">
      <w:pPr>
        <w:tabs>
          <w:tab w:val="left" w:pos="2835"/>
        </w:tabs>
        <w:ind w:left="3402" w:hanging="3402"/>
      </w:pPr>
      <w:r w:rsidRPr="004E2404">
        <w:t>Ondernemingsraad</w:t>
      </w:r>
      <w:r w:rsidR="00922D81">
        <w:t xml:space="preserve"> </w:t>
      </w:r>
      <w:r w:rsidR="00127BDA" w:rsidRPr="004E2404">
        <w:t>(OR)</w:t>
      </w:r>
      <w:r>
        <w:tab/>
        <w:t>:</w:t>
      </w:r>
      <w:r>
        <w:tab/>
        <w:t xml:space="preserve">De </w:t>
      </w:r>
      <w:proofErr w:type="spellStart"/>
      <w:r>
        <w:t>terzake</w:t>
      </w:r>
      <w:proofErr w:type="spellEnd"/>
      <w:r>
        <w:t xml:space="preserve"> bevoegde ondernemingsraad als bedoeld in de Wet</w:t>
      </w:r>
      <w:r w:rsidR="00160899">
        <w:t xml:space="preserve"> </w:t>
      </w:r>
      <w:r>
        <w:t>op de ondernemingsraden.</w:t>
      </w:r>
    </w:p>
    <w:p w14:paraId="36BCFFE1" w14:textId="77777777" w:rsidR="00292F32" w:rsidRDefault="00292F32" w:rsidP="00160899">
      <w:pPr>
        <w:tabs>
          <w:tab w:val="left" w:pos="2835"/>
        </w:tabs>
        <w:ind w:left="3402" w:hanging="3402"/>
      </w:pPr>
    </w:p>
    <w:p w14:paraId="0BB135EE" w14:textId="1BE1F6BC" w:rsidR="00292F32" w:rsidRDefault="00292F32" w:rsidP="00160899">
      <w:pPr>
        <w:tabs>
          <w:tab w:val="left" w:pos="2835"/>
        </w:tabs>
        <w:ind w:left="3402" w:hanging="3402"/>
      </w:pPr>
      <w:r>
        <w:t>BW</w:t>
      </w:r>
      <w:r>
        <w:tab/>
        <w:t>:</w:t>
      </w:r>
      <w:r>
        <w:tab/>
        <w:t>Burgerlijk Wetboek.</w:t>
      </w:r>
    </w:p>
    <w:p w14:paraId="286EA11D" w14:textId="77777777" w:rsidR="00292F32" w:rsidRDefault="00292F32" w:rsidP="00292F32"/>
    <w:p w14:paraId="37278B1C" w14:textId="77777777" w:rsidR="00292F32" w:rsidRDefault="00292F32" w:rsidP="00292F32"/>
    <w:p w14:paraId="2BF6EC2B" w14:textId="1C65EE40" w:rsidR="00292F32" w:rsidRDefault="00292F32" w:rsidP="00160899">
      <w:pPr>
        <w:pStyle w:val="Kop1"/>
      </w:pPr>
      <w:bookmarkStart w:id="9" w:name="_Toc466353762"/>
      <w:r>
        <w:br w:type="page"/>
      </w:r>
      <w:bookmarkStart w:id="10" w:name="_Toc524847180"/>
      <w:bookmarkStart w:id="11" w:name="_Toc11810321"/>
      <w:bookmarkStart w:id="12" w:name="_Toc39910563"/>
      <w:bookmarkStart w:id="13" w:name="_Toc39910980"/>
      <w:bookmarkStart w:id="14" w:name="_Toc48105899"/>
      <w:bookmarkStart w:id="15" w:name="_Toc73434411"/>
      <w:bookmarkStart w:id="16" w:name="_Toc309109229"/>
      <w:bookmarkStart w:id="17" w:name="_Toc503790634"/>
      <w:r w:rsidR="00160899">
        <w:lastRenderedPageBreak/>
        <w:t xml:space="preserve">ARTIKEL 2 </w:t>
      </w:r>
      <w:r>
        <w:t>ALGEMENE VERPLICHTINGEN</w:t>
      </w:r>
      <w:bookmarkEnd w:id="9"/>
      <w:bookmarkEnd w:id="10"/>
      <w:bookmarkEnd w:id="11"/>
      <w:bookmarkEnd w:id="12"/>
      <w:bookmarkEnd w:id="13"/>
      <w:bookmarkEnd w:id="14"/>
      <w:bookmarkEnd w:id="15"/>
      <w:bookmarkEnd w:id="16"/>
      <w:bookmarkEnd w:id="17"/>
    </w:p>
    <w:p w14:paraId="3ACF0657" w14:textId="77777777" w:rsidR="00292F32" w:rsidRPr="00160899" w:rsidRDefault="00292F32" w:rsidP="00160899">
      <w:pPr>
        <w:pStyle w:val="Kop2"/>
      </w:pPr>
      <w:bookmarkStart w:id="18" w:name="_Toc466353763"/>
      <w:bookmarkStart w:id="19" w:name="_Toc524847181"/>
      <w:bookmarkStart w:id="20" w:name="_Toc11810322"/>
      <w:bookmarkStart w:id="21" w:name="_Toc39910564"/>
      <w:bookmarkStart w:id="22" w:name="_Toc39910981"/>
      <w:bookmarkStart w:id="23" w:name="_Toc48105900"/>
      <w:bookmarkStart w:id="24" w:name="_Toc73434412"/>
      <w:bookmarkStart w:id="25" w:name="_Toc309109230"/>
      <w:bookmarkStart w:id="26" w:name="_Toc503790635"/>
      <w:r w:rsidRPr="00160899">
        <w:t>1.</w:t>
      </w:r>
      <w:r w:rsidRPr="00160899">
        <w:tab/>
        <w:t>Algemene verplichtingen van partijen</w:t>
      </w:r>
      <w:bookmarkEnd w:id="18"/>
      <w:bookmarkEnd w:id="19"/>
      <w:bookmarkEnd w:id="20"/>
      <w:bookmarkEnd w:id="21"/>
      <w:bookmarkEnd w:id="22"/>
      <w:bookmarkEnd w:id="23"/>
      <w:bookmarkEnd w:id="24"/>
      <w:bookmarkEnd w:id="25"/>
      <w:bookmarkEnd w:id="26"/>
    </w:p>
    <w:p w14:paraId="3333047C" w14:textId="77777777" w:rsidR="00292F32" w:rsidRDefault="00292F32" w:rsidP="00160899">
      <w:pPr>
        <w:ind w:left="567"/>
      </w:pPr>
      <w:r>
        <w:t>Partijen verplichten zich deze overeenkomst naar letter en geest na te zullen komen en noch direct noch indirect actie te zullen voeren of te zullen steunen, waardoor deze overeenkomst gewijzigd of beëindigd zou kunnen worden op andere wijze dan is overeengekomen.</w:t>
      </w:r>
    </w:p>
    <w:p w14:paraId="473FCA76" w14:textId="77777777" w:rsidR="00292F32" w:rsidRDefault="00292F32" w:rsidP="00160899">
      <w:pPr>
        <w:pStyle w:val="Kop2"/>
      </w:pPr>
      <w:bookmarkStart w:id="27" w:name="_Toc466353764"/>
      <w:bookmarkStart w:id="28" w:name="_Toc524847182"/>
      <w:bookmarkStart w:id="29" w:name="_Toc11810323"/>
      <w:bookmarkStart w:id="30" w:name="_Toc39910565"/>
      <w:bookmarkStart w:id="31" w:name="_Toc39910982"/>
      <w:bookmarkStart w:id="32" w:name="_Toc48105901"/>
      <w:bookmarkStart w:id="33" w:name="_Toc73434413"/>
      <w:bookmarkStart w:id="34" w:name="_Toc309109231"/>
      <w:bookmarkStart w:id="35" w:name="_Toc503790636"/>
      <w:r>
        <w:t>2.</w:t>
      </w:r>
      <w:r>
        <w:tab/>
        <w:t>Algemene verplichtingen van de Werkgever</w:t>
      </w:r>
      <w:bookmarkEnd w:id="27"/>
      <w:bookmarkEnd w:id="28"/>
      <w:bookmarkEnd w:id="29"/>
      <w:bookmarkEnd w:id="30"/>
      <w:bookmarkEnd w:id="31"/>
      <w:bookmarkEnd w:id="32"/>
      <w:bookmarkEnd w:id="33"/>
      <w:bookmarkEnd w:id="34"/>
      <w:bookmarkEnd w:id="35"/>
    </w:p>
    <w:p w14:paraId="7546DA4B" w14:textId="77777777" w:rsidR="00292F32" w:rsidRDefault="00292F32" w:rsidP="00160899">
      <w:pPr>
        <w:ind w:left="1134" w:hanging="567"/>
      </w:pPr>
      <w:r>
        <w:t>a.</w:t>
      </w:r>
      <w:r>
        <w:tab/>
        <w:t>De werkgever verbindt zich geen werknemers in dienst te nemen of te houden op voorwaarden strijdig met deze overeenkomst.</w:t>
      </w:r>
    </w:p>
    <w:p w14:paraId="3A316FC0" w14:textId="77777777" w:rsidR="00292F32" w:rsidRDefault="00292F32" w:rsidP="00160899">
      <w:pPr>
        <w:ind w:left="1134" w:hanging="567"/>
      </w:pPr>
    </w:p>
    <w:p w14:paraId="1598E002" w14:textId="77777777" w:rsidR="00292F32" w:rsidRDefault="00292F32" w:rsidP="00160899">
      <w:pPr>
        <w:ind w:left="1134" w:hanging="567"/>
      </w:pPr>
      <w:r>
        <w:t>b.</w:t>
      </w:r>
      <w:r>
        <w:tab/>
        <w:t>De werkgever zal bij de aanstelling en tewerkstelling zoveel als mogelijk is, gelijke kansen bieden aan arbeidsgehandicapte en niet arbeidsgehandicapte werknemers.</w:t>
      </w:r>
    </w:p>
    <w:p w14:paraId="24D67C9A" w14:textId="77777777" w:rsidR="00292F32" w:rsidRDefault="00292F32" w:rsidP="00160899">
      <w:pPr>
        <w:ind w:left="1134" w:hanging="567"/>
      </w:pPr>
    </w:p>
    <w:p w14:paraId="5376EB8C" w14:textId="77777777" w:rsidR="00292F32" w:rsidRDefault="00292F32" w:rsidP="00160899">
      <w:pPr>
        <w:ind w:left="1134" w:hanging="567"/>
      </w:pPr>
      <w:r>
        <w:t>c.</w:t>
      </w:r>
      <w:r>
        <w:tab/>
        <w:t>De werkgever zal, in het kader van gelijke behandeling mannen en vrouwen, geen onderscheid maken tussen mannen en vrouwen, hetzij direct hetzij indirect, bijvoorbeeld door verwijzing naar de echtelijke staat of de gezinsomstandigheden, bij het aangaan van de arbeidsovereenkomst, het verstrekken van onderricht aan de werknemer, in de arbeidsvoorwaarden, bij de bevordering en bij beëindiging van de arbeidsovereenkomst.</w:t>
      </w:r>
    </w:p>
    <w:p w14:paraId="14373E44" w14:textId="77777777" w:rsidR="00292F32" w:rsidRDefault="00292F32" w:rsidP="00160899">
      <w:pPr>
        <w:ind w:left="1134" w:hanging="567"/>
      </w:pPr>
    </w:p>
    <w:p w14:paraId="265C7977" w14:textId="77777777" w:rsidR="00292F32" w:rsidRDefault="00292F32" w:rsidP="00160899">
      <w:pPr>
        <w:ind w:left="1134" w:hanging="567"/>
      </w:pPr>
      <w:r>
        <w:t>d.</w:t>
      </w:r>
      <w:r>
        <w:tab/>
        <w:t xml:space="preserve">Voor elke werknemer is een exemplaar van deze </w:t>
      </w:r>
      <w:r w:rsidR="00422527">
        <w:t>cao</w:t>
      </w:r>
      <w:r>
        <w:t xml:space="preserve"> ter beschikking.</w:t>
      </w:r>
    </w:p>
    <w:p w14:paraId="44AC9E00" w14:textId="77777777" w:rsidR="00292F32" w:rsidRDefault="00292F32" w:rsidP="00160899">
      <w:pPr>
        <w:ind w:left="1134" w:hanging="567"/>
      </w:pPr>
      <w:r>
        <w:tab/>
        <w:t xml:space="preserve">De uitreiking van de </w:t>
      </w:r>
      <w:r w:rsidR="00422527">
        <w:t>cao</w:t>
      </w:r>
      <w:r>
        <w:t xml:space="preserve"> zal binnen 2 maanden na overeenstemming plaatsvinden.</w:t>
      </w:r>
    </w:p>
    <w:p w14:paraId="2D3642B0" w14:textId="77777777" w:rsidR="00292F32" w:rsidRDefault="00292F32" w:rsidP="00160899">
      <w:pPr>
        <w:ind w:left="1134" w:hanging="567"/>
      </w:pPr>
    </w:p>
    <w:p w14:paraId="15A927DE" w14:textId="77777777" w:rsidR="00292F32" w:rsidRDefault="00292F32" w:rsidP="00160899">
      <w:pPr>
        <w:ind w:left="1134" w:hanging="567"/>
      </w:pPr>
      <w:r>
        <w:t>e.</w:t>
      </w:r>
      <w:r>
        <w:tab/>
        <w:t>Vacatures zullen bij voorkeur worden vervuld door reeds in dienst zijnde werknemers. Om de werknemers in staat te stellen een passende functie binnen de onderneming te blijven vervullen en in aanmerking te komen voor plaatsing in vacante functies, zal de werkgever eigen initiatief van werknemers, die hun kennis en bekwaamheden willen ontwikkelen, om deze aan te passen aan technische en andere ontwikkelingen, bevorderen.</w:t>
      </w:r>
    </w:p>
    <w:p w14:paraId="156B1F88" w14:textId="77777777" w:rsidR="00292F32" w:rsidRDefault="00292F32" w:rsidP="00160899">
      <w:pPr>
        <w:ind w:left="1134" w:hanging="567"/>
      </w:pPr>
      <w:r>
        <w:t xml:space="preserve"> </w:t>
      </w:r>
    </w:p>
    <w:p w14:paraId="49A55A81" w14:textId="77777777" w:rsidR="00292F32" w:rsidRDefault="00292F32" w:rsidP="00160899">
      <w:pPr>
        <w:ind w:left="1134" w:hanging="567"/>
      </w:pPr>
      <w:r>
        <w:t>f.</w:t>
      </w:r>
      <w:r>
        <w:tab/>
        <w:t>De werkgever zal de vakverenigingen faciliteiten bieden voor het werk van de vakverenigingen in de onderneming, voor zover door dit werk de voortgang van de werkzaamheden niet wordt geschaad en de bestaande overlegstructuur binnen de onderneming niet wordt doorkruist.</w:t>
      </w:r>
    </w:p>
    <w:p w14:paraId="678DE63F" w14:textId="77777777" w:rsidR="00292F32" w:rsidRDefault="00292F32" w:rsidP="00160899">
      <w:pPr>
        <w:ind w:left="1134" w:hanging="567"/>
      </w:pPr>
      <w:r>
        <w:tab/>
      </w:r>
    </w:p>
    <w:p w14:paraId="49C6E17E" w14:textId="77777777" w:rsidR="00292F32" w:rsidRDefault="00292F32" w:rsidP="00160899">
      <w:pPr>
        <w:ind w:left="1134" w:hanging="567"/>
      </w:pPr>
      <w:r>
        <w:t>g.</w:t>
      </w:r>
      <w:r>
        <w:tab/>
        <w:t xml:space="preserve">De werkgever zal erop toezien dat de werknemer, die als kaderlid in het bedrijf bekend is </w:t>
      </w:r>
      <w:proofErr w:type="spellStart"/>
      <w:r>
        <w:t>danwel</w:t>
      </w:r>
      <w:proofErr w:type="spellEnd"/>
      <w:r>
        <w:t xml:space="preserve"> een bestuursfunctie in de bedrijfsledengroep vervult, niet op grond daarvan in zijn positie als werknemer wordt benadeeld. De vakverenigingen maken de namen van de kaderleden/leden van de bedrijfsledengroep bekend aan werkgever.</w:t>
      </w:r>
    </w:p>
    <w:p w14:paraId="6DC57A1C" w14:textId="77777777" w:rsidR="00292F32" w:rsidRDefault="00292F32" w:rsidP="00160899">
      <w:pPr>
        <w:ind w:left="1134" w:hanging="567"/>
      </w:pPr>
    </w:p>
    <w:p w14:paraId="4BEA6E1F" w14:textId="77777777" w:rsidR="00292F32" w:rsidRDefault="00292F32" w:rsidP="00160899">
      <w:pPr>
        <w:ind w:left="1134" w:hanging="567"/>
      </w:pPr>
      <w:r>
        <w:t>h.</w:t>
      </w:r>
      <w:r>
        <w:tab/>
        <w:t>De werkgever zal het ingezette en gevoerde beleid inzake scholing van werknemers voortzetten. De werknemer heeft het recht om met eigen voorstellen te komen, indien van werkgeverszijde geen voorstellen in het verschiet liggen. De eigen voorstellen dienen evenwel inpasbaar te zijn binnen het kader van de doelstelling en belangen van de onderneming.</w:t>
      </w:r>
    </w:p>
    <w:p w14:paraId="7B8F6F1A" w14:textId="77777777" w:rsidR="00292F32" w:rsidRDefault="00292F32" w:rsidP="00160899">
      <w:pPr>
        <w:ind w:left="1134" w:hanging="567"/>
      </w:pPr>
      <w:r>
        <w:tab/>
        <w:t>De werknemer kan een beroep doen op de ondernemingsraad om geschillen in deze nader met de werkgever te bezien.</w:t>
      </w:r>
    </w:p>
    <w:p w14:paraId="48A64277" w14:textId="77777777" w:rsidR="00292F32" w:rsidRDefault="00292F32" w:rsidP="00160899">
      <w:pPr>
        <w:ind w:left="1134" w:hanging="567"/>
      </w:pPr>
    </w:p>
    <w:p w14:paraId="2D509930" w14:textId="77777777" w:rsidR="00292F32" w:rsidRDefault="00292F32" w:rsidP="00160899">
      <w:pPr>
        <w:ind w:left="1134" w:hanging="567"/>
      </w:pPr>
      <w:r>
        <w:t>i.</w:t>
      </w:r>
      <w:r>
        <w:tab/>
        <w:t xml:space="preserve">De werkgever zal er bij het afsluiten van uitzendovereenkomsten op toezien dat de geldende </w:t>
      </w:r>
      <w:r w:rsidR="00422527">
        <w:t>cao</w:t>
      </w:r>
      <w:r>
        <w:t xml:space="preserve"> wordt toegepast. De werkgever maakt uitsluitend gebruik van gecertificeerde uitzendbureaus.</w:t>
      </w:r>
    </w:p>
    <w:p w14:paraId="081184A2" w14:textId="77777777" w:rsidR="00292F32" w:rsidRDefault="00292F32" w:rsidP="00160899">
      <w:pPr>
        <w:pStyle w:val="Kop2"/>
      </w:pPr>
      <w:bookmarkStart w:id="36" w:name="_Toc466353765"/>
      <w:bookmarkStart w:id="37" w:name="_Toc524847183"/>
      <w:bookmarkStart w:id="38" w:name="_Toc11810324"/>
      <w:bookmarkStart w:id="39" w:name="_Toc39910566"/>
      <w:bookmarkStart w:id="40" w:name="_Toc39910983"/>
      <w:bookmarkStart w:id="41" w:name="_Toc48105902"/>
      <w:bookmarkStart w:id="42" w:name="_Toc73434414"/>
      <w:bookmarkStart w:id="43" w:name="_Toc309109232"/>
      <w:bookmarkStart w:id="44" w:name="_Toc503790637"/>
      <w:r>
        <w:lastRenderedPageBreak/>
        <w:t>3.</w:t>
      </w:r>
      <w:r>
        <w:tab/>
        <w:t>Algemene verplichtingen van de Werknemer</w:t>
      </w:r>
      <w:bookmarkEnd w:id="36"/>
      <w:bookmarkEnd w:id="37"/>
      <w:bookmarkEnd w:id="38"/>
      <w:bookmarkEnd w:id="39"/>
      <w:bookmarkEnd w:id="40"/>
      <w:bookmarkEnd w:id="41"/>
      <w:bookmarkEnd w:id="42"/>
      <w:bookmarkEnd w:id="43"/>
      <w:bookmarkEnd w:id="44"/>
    </w:p>
    <w:p w14:paraId="2319E530" w14:textId="77777777" w:rsidR="00292F32" w:rsidRDefault="00292F32" w:rsidP="00160899">
      <w:pPr>
        <w:ind w:left="1134" w:hanging="567"/>
      </w:pPr>
      <w:r>
        <w:t>a.</w:t>
      </w:r>
      <w:r>
        <w:tab/>
        <w:t>De werknemer is gehouden gegevens en informatie verkregen uit zijn dienstverband, waarvan hij redelijkerwijs kan vermoeden dat daarmee bij niet geheimhouding schade kan worden berokkend aan het bedrijf van de werkgever, niet aan derden te verschaffen. De geheimhoudingsplicht duurt tot een jaar na beëindiging van het dienstverband, tenzij in een individuele arbeidsovereenkomst een andere termijn is genoemd. De verplichting tot geheimhouding geldt niet indien van de werknemer krachtens wettelijk voorschrift mededelingen worden gevorderd.</w:t>
      </w:r>
    </w:p>
    <w:p w14:paraId="337A2DF7" w14:textId="77777777" w:rsidR="00292F32" w:rsidRDefault="00292F32" w:rsidP="00160899">
      <w:pPr>
        <w:ind w:left="1134" w:hanging="567"/>
      </w:pPr>
    </w:p>
    <w:p w14:paraId="71423A2A" w14:textId="77777777" w:rsidR="00292F32" w:rsidRDefault="00292F32" w:rsidP="00160899">
      <w:pPr>
        <w:ind w:left="1134" w:hanging="567"/>
      </w:pPr>
      <w:r>
        <w:t>b.</w:t>
      </w:r>
      <w:r>
        <w:tab/>
        <w:t>De werknemer is gehouden alle hem door of namens de werkgever opgedragen werkzaamheden, voor zover deze redelijkerwijs van hem kunnen worden verlangd en voor zover verband houdend met de werkzaamheden in het bedrijf, zo goed mogelijk uit te voeren en daarbij alle verstrekte aanwijzingen en voorschriften op te volgen.</w:t>
      </w:r>
    </w:p>
    <w:p w14:paraId="14BE4A82" w14:textId="77777777" w:rsidR="00292F32" w:rsidRDefault="00292F32" w:rsidP="00160899">
      <w:pPr>
        <w:ind w:left="1134" w:hanging="567"/>
      </w:pPr>
    </w:p>
    <w:p w14:paraId="633D0A68" w14:textId="77777777" w:rsidR="00292F32" w:rsidRDefault="00292F32" w:rsidP="00160899">
      <w:pPr>
        <w:ind w:left="1134" w:hanging="567"/>
      </w:pPr>
      <w:r>
        <w:t>c.</w:t>
      </w:r>
      <w:r>
        <w:tab/>
        <w:t>De werknemer is gehouden voor zijn dienst- en rusttijd de bepalingen van het in het bedrijf van de werkgever aanwezige dienstrooster op te volgen.</w:t>
      </w:r>
    </w:p>
    <w:p w14:paraId="37C525ED" w14:textId="77777777" w:rsidR="00292F32" w:rsidRDefault="00292F32" w:rsidP="00160899">
      <w:pPr>
        <w:ind w:left="1134" w:hanging="567"/>
      </w:pPr>
    </w:p>
    <w:p w14:paraId="214CCF63" w14:textId="77777777" w:rsidR="00292F32" w:rsidRDefault="00292F32" w:rsidP="00160899">
      <w:pPr>
        <w:ind w:left="1134" w:hanging="567"/>
      </w:pPr>
      <w:r>
        <w:t>d.</w:t>
      </w:r>
      <w:r>
        <w:tab/>
        <w:t xml:space="preserve">De werknemer is gehouden ook buiten de op het dienstrooster aangegeven uren arbeid te verrichten, voor zover de werkgever de wettelijke voorschriften en bepalingen van deze </w:t>
      </w:r>
      <w:r w:rsidR="00422527">
        <w:t>cao</w:t>
      </w:r>
      <w:r>
        <w:t xml:space="preserve"> in acht neemt. Werknemers van 55 jaar en ouder zijn niet gehouden overwerk en consignatie te verrichten.</w:t>
      </w:r>
      <w:r w:rsidR="00F56AE0">
        <w:t xml:space="preserve"> Met ingang van 1 januari 2017 wordt </w:t>
      </w:r>
      <w:r w:rsidR="00F54F74">
        <w:t xml:space="preserve">de grens van </w:t>
      </w:r>
      <w:r w:rsidR="00F56AE0">
        <w:t>55 jaar gewijzigd in 57 jaar</w:t>
      </w:r>
      <w:r w:rsidR="00C00056">
        <w:t>. Voor werknemers die op 1 januari 2017</w:t>
      </w:r>
      <w:r w:rsidR="00F54F74">
        <w:t xml:space="preserve"> </w:t>
      </w:r>
      <w:r w:rsidR="00C00056">
        <w:t>55 jaar of ouder zijn blijft de grens van 55 jaar in stand; voor werknemers die op 1 januari 2017 jonger zijn dan 55 jaar geldt de nieuwe leeftijd van 57 jaar.</w:t>
      </w:r>
    </w:p>
    <w:p w14:paraId="1ABCDE16" w14:textId="77777777" w:rsidR="00F56AE0" w:rsidRDefault="00F56AE0" w:rsidP="00160899">
      <w:pPr>
        <w:ind w:left="1134" w:hanging="567"/>
      </w:pPr>
      <w:r>
        <w:tab/>
        <w:t xml:space="preserve">Alle werknemers kunnen </w:t>
      </w:r>
      <w:r w:rsidR="00F513EB">
        <w:t xml:space="preserve">door de werkgever </w:t>
      </w:r>
      <w:r>
        <w:t>wel worden gevraagd om overwerk en consignatie in te vullen.</w:t>
      </w:r>
    </w:p>
    <w:p w14:paraId="5AA0B2A7" w14:textId="77777777" w:rsidR="00292F32" w:rsidRDefault="00292F32" w:rsidP="00160899">
      <w:pPr>
        <w:ind w:left="1134" w:hanging="567"/>
      </w:pPr>
    </w:p>
    <w:p w14:paraId="61F2A781" w14:textId="77777777" w:rsidR="00292F32" w:rsidRDefault="00292F32" w:rsidP="00160899">
      <w:pPr>
        <w:ind w:left="1134" w:hanging="567"/>
      </w:pPr>
      <w:r>
        <w:t>e.</w:t>
      </w:r>
      <w:r>
        <w:tab/>
        <w:t>De werknemer is gehouden binnen het kader van orde en veiligheid in het bedrijf van de werkgever de betreffende aanwijzingen en voorschriften door of namens werkgever gegeven op te volgen.</w:t>
      </w:r>
    </w:p>
    <w:p w14:paraId="3510DCDA" w14:textId="77777777" w:rsidR="00292F32" w:rsidRDefault="00292F32" w:rsidP="00160899">
      <w:pPr>
        <w:ind w:left="1134" w:hanging="567"/>
      </w:pPr>
    </w:p>
    <w:p w14:paraId="62F55AA1" w14:textId="77777777" w:rsidR="00292F32" w:rsidRDefault="00292F32" w:rsidP="00160899">
      <w:pPr>
        <w:ind w:left="1134" w:hanging="567"/>
      </w:pPr>
      <w:r>
        <w:t>f.</w:t>
      </w:r>
      <w:r>
        <w:tab/>
        <w:t>Tenzij uitdrukkelijk tussen werkgever en werknemer anders is overeengekomen, is het de werknemer verboden betaalde arbeid voor derden te verrichten of als zelfstandige een bedrijf te voeren.</w:t>
      </w:r>
    </w:p>
    <w:p w14:paraId="79A2BE9B" w14:textId="77777777" w:rsidR="00292F32" w:rsidRDefault="00292F32" w:rsidP="00160899">
      <w:pPr>
        <w:ind w:left="1134" w:hanging="567"/>
      </w:pPr>
    </w:p>
    <w:p w14:paraId="737744A1" w14:textId="77777777" w:rsidR="00292F32" w:rsidRDefault="00292F32" w:rsidP="00160899">
      <w:pPr>
        <w:ind w:left="1134" w:hanging="567"/>
      </w:pPr>
      <w:r>
        <w:t>g.</w:t>
      </w:r>
      <w:r>
        <w:tab/>
        <w:t xml:space="preserve">De werknemer is gehouden ingeval de werkgever </w:t>
      </w:r>
      <w:proofErr w:type="spellStart"/>
      <w:r>
        <w:t>terzake</w:t>
      </w:r>
      <w:proofErr w:type="spellEnd"/>
      <w:r>
        <w:t xml:space="preserve"> van de arbeidsongeschiktheid van de werknemer tegen één of meer derden een vordering tot schadevergoeding kan doen gelden, de daartoe benodigde informatie aan de werkgever te verstrekken. Indien de werknemer dit weigert, heeft hij geen recht op de in artikel 16 en artikel 16A genoemde aanvullingen.</w:t>
      </w:r>
    </w:p>
    <w:p w14:paraId="4190CC4D" w14:textId="77777777" w:rsidR="00292F32" w:rsidRDefault="00292F32" w:rsidP="00160899">
      <w:pPr>
        <w:ind w:left="1134" w:hanging="567"/>
      </w:pPr>
    </w:p>
    <w:p w14:paraId="6AFA6A88" w14:textId="4B359E10" w:rsidR="00160899" w:rsidRDefault="00292F32" w:rsidP="00160899">
      <w:pPr>
        <w:ind w:left="1134" w:hanging="567"/>
      </w:pPr>
      <w:r>
        <w:t>h.</w:t>
      </w:r>
      <w:r>
        <w:tab/>
        <w:t xml:space="preserve">De werknemer is gehouden een individuele arbeidsovereenkomst te tekenen in overeenstemming met deze </w:t>
      </w:r>
      <w:r w:rsidR="00422527">
        <w:t>cao</w:t>
      </w:r>
      <w:r>
        <w:t>.</w:t>
      </w:r>
      <w:r w:rsidR="00160899">
        <w:br w:type="page"/>
      </w:r>
    </w:p>
    <w:p w14:paraId="5AF1FE63" w14:textId="24C529B8" w:rsidR="00292F32" w:rsidRDefault="00292F32" w:rsidP="00160899">
      <w:pPr>
        <w:pStyle w:val="Kop1"/>
      </w:pPr>
      <w:bookmarkStart w:id="45" w:name="_Toc466353766"/>
      <w:bookmarkStart w:id="46" w:name="_Toc524847184"/>
      <w:bookmarkStart w:id="47" w:name="_Toc11810325"/>
      <w:bookmarkStart w:id="48" w:name="_Toc39910567"/>
      <w:bookmarkStart w:id="49" w:name="_Toc39910984"/>
      <w:bookmarkStart w:id="50" w:name="_Toc48105903"/>
      <w:bookmarkStart w:id="51" w:name="_Toc73434415"/>
      <w:bookmarkStart w:id="52" w:name="_Toc309109233"/>
      <w:bookmarkStart w:id="53" w:name="_Toc503790638"/>
      <w:r>
        <w:lastRenderedPageBreak/>
        <w:t>ARTIKEL 3. WERKGELEGENHEID</w:t>
      </w:r>
      <w:bookmarkEnd w:id="45"/>
      <w:bookmarkEnd w:id="46"/>
      <w:bookmarkEnd w:id="47"/>
      <w:bookmarkEnd w:id="48"/>
      <w:bookmarkEnd w:id="49"/>
      <w:bookmarkEnd w:id="50"/>
      <w:bookmarkEnd w:id="51"/>
      <w:bookmarkEnd w:id="52"/>
      <w:bookmarkEnd w:id="53"/>
    </w:p>
    <w:p w14:paraId="10B900D2" w14:textId="77777777" w:rsidR="00292F32" w:rsidRDefault="00292F32" w:rsidP="00292F32">
      <w:pPr>
        <w:rPr>
          <w:b/>
        </w:rPr>
      </w:pPr>
    </w:p>
    <w:p w14:paraId="24613E80" w14:textId="77777777" w:rsidR="00292F32" w:rsidRDefault="00292F32" w:rsidP="00160899">
      <w:pPr>
        <w:ind w:left="567" w:hanging="567"/>
      </w:pPr>
      <w:r>
        <w:t>1.</w:t>
      </w:r>
      <w:r>
        <w:tab/>
        <w:t xml:space="preserve">De werkgever verbindt zich om, wanneer hij van oordeel is dat hij op grond van bedrijfseconomische omstandigheden, waaronder </w:t>
      </w:r>
      <w:proofErr w:type="spellStart"/>
      <w:r>
        <w:t>meebegrepen</w:t>
      </w:r>
      <w:proofErr w:type="spellEnd"/>
      <w:r>
        <w:t xml:space="preserve"> herstructurering, afstoting van activiteiten, fusies met één of meer ondernemingen of bedrijfssluiting, in enige omvang tot inkrimping en/of overplaatsing van personeel moet overgaan, dermate tijdig met de vakverenigingen in overleg te treden, dat er nog ruimschoots tijd overblijft om de uit bovenvermelde oorzaken voor de betreffende werknemers voortvloeiende gevolgen te regelen.</w:t>
      </w:r>
    </w:p>
    <w:p w14:paraId="41A76F8B" w14:textId="77777777" w:rsidR="00292F32" w:rsidRDefault="00292F32" w:rsidP="00160899">
      <w:pPr>
        <w:ind w:left="567" w:hanging="567"/>
      </w:pPr>
    </w:p>
    <w:p w14:paraId="4F6F066E" w14:textId="77777777" w:rsidR="00292F32" w:rsidRDefault="00292F32" w:rsidP="00160899">
      <w:pPr>
        <w:ind w:left="567" w:hanging="567"/>
      </w:pPr>
      <w:r>
        <w:t>2.</w:t>
      </w:r>
      <w:r>
        <w:tab/>
        <w:t>De werkgever streeft naar continuïteit van de werkgelegenheid.</w:t>
      </w:r>
    </w:p>
    <w:p w14:paraId="7156891E" w14:textId="77777777" w:rsidR="00292F32" w:rsidRDefault="00292F32" w:rsidP="00160899">
      <w:pPr>
        <w:ind w:left="567" w:hanging="567"/>
      </w:pPr>
    </w:p>
    <w:p w14:paraId="1FD737F7" w14:textId="77777777" w:rsidR="00292F32" w:rsidRDefault="00292F32" w:rsidP="00160899">
      <w:pPr>
        <w:ind w:left="567" w:hanging="567"/>
      </w:pPr>
      <w:r>
        <w:t>3.</w:t>
      </w:r>
      <w:r>
        <w:tab/>
        <w:t>In dit verband zal de werkgever gedurende de looptijd van deze overeenkomst niet overgaan tot gedwongen collectieve ontslagen, tenzij bijzondere omstandigheden ingrijpen onvermijdelijk maken. Onder collectief ontslag wordt verstaan ontslag van enige omvang in relatie tot het aantal werknemers in het bedrijf.</w:t>
      </w:r>
    </w:p>
    <w:p w14:paraId="1E8AC025" w14:textId="77777777" w:rsidR="00292F32" w:rsidRDefault="00292F32" w:rsidP="00160899">
      <w:pPr>
        <w:ind w:left="567" w:hanging="567"/>
      </w:pPr>
    </w:p>
    <w:p w14:paraId="4BFA14DF" w14:textId="77777777" w:rsidR="00292F32" w:rsidRDefault="00292F32" w:rsidP="00160899">
      <w:pPr>
        <w:ind w:left="567" w:hanging="567"/>
      </w:pPr>
      <w:r>
        <w:t>4.</w:t>
      </w:r>
      <w:r>
        <w:tab/>
        <w:t>Indien de vakverenigingen hiertoe de wens te kennen geven, zal de werkgever hen uitnodigen voor een bespreking van de algemene gang van zaken in de onderneming, in welke bespreking de ontwikkelingen zowel in het verleden als in de toekomst op het gebied van de werkgelegenheid begrepen worden. De werkgever zal de vakverenigingen zo tijdig mogelijk van belangrijke ontwikkelingen, die de positie van de werknemers binnen de onderneming raken, op de hoogte brengen, zodat zij zich daarover een verantwoord oordeel kunnen vormen.</w:t>
      </w:r>
    </w:p>
    <w:p w14:paraId="53FF8926" w14:textId="77777777" w:rsidR="00292F32" w:rsidRDefault="00292F32" w:rsidP="00160899">
      <w:pPr>
        <w:ind w:left="567"/>
      </w:pPr>
      <w:r>
        <w:t>De werkgever neemt op zich de vakverenigingen te zullen informeren over investeringsplannen die tot een aanmerkelijke verandering in de bedrijfssituatie, voor zover hieraan sociale gevolgen verbonden zijn, aanleiding kunnen geven. Hierbij dient tevens rekening te worden gehouden met de taak en de positie van de ondernemingsraad.</w:t>
      </w:r>
    </w:p>
    <w:p w14:paraId="073F999B" w14:textId="775BB209" w:rsidR="00292F32" w:rsidRDefault="00292F32" w:rsidP="00160899">
      <w:pPr>
        <w:pStyle w:val="Kop1"/>
      </w:pPr>
      <w:bookmarkStart w:id="54" w:name="_Toc466353767"/>
      <w:bookmarkStart w:id="55" w:name="_Toc524847185"/>
      <w:bookmarkStart w:id="56" w:name="_Toc11810326"/>
      <w:bookmarkStart w:id="57" w:name="_Toc39910568"/>
      <w:bookmarkStart w:id="58" w:name="_Toc39910985"/>
      <w:bookmarkStart w:id="59" w:name="_Toc48105904"/>
      <w:bookmarkStart w:id="60" w:name="_Toc73434416"/>
      <w:bookmarkStart w:id="61" w:name="_Toc309109234"/>
      <w:bookmarkStart w:id="62" w:name="_Toc503790639"/>
      <w:r>
        <w:t>ARTIKEL 4. TUSSENTIJDSE WIJZIGING</w:t>
      </w:r>
      <w:bookmarkEnd w:id="54"/>
      <w:bookmarkEnd w:id="55"/>
      <w:bookmarkEnd w:id="56"/>
      <w:bookmarkEnd w:id="57"/>
      <w:bookmarkEnd w:id="58"/>
      <w:bookmarkEnd w:id="59"/>
      <w:bookmarkEnd w:id="60"/>
      <w:bookmarkEnd w:id="61"/>
      <w:bookmarkEnd w:id="62"/>
    </w:p>
    <w:p w14:paraId="16C61C27" w14:textId="77777777" w:rsidR="00292F32" w:rsidRDefault="00292F32" w:rsidP="00160899">
      <w:pPr>
        <w:ind w:left="567" w:hanging="567"/>
      </w:pPr>
      <w:r>
        <w:t>1.</w:t>
      </w:r>
      <w:r>
        <w:tab/>
        <w:t>Ingeval van buitengewone ingrijpende veranderingen in de algemene sociaaleconomische verhoudingen in Nederland zijn partijen gerechtigd tijdens de duur van deze overeenkomst wijzigingen daarin aan de orde te stellen, die met deze veranderingen in direct verband staan.</w:t>
      </w:r>
    </w:p>
    <w:p w14:paraId="4932CA73" w14:textId="77777777" w:rsidR="00292F32" w:rsidRDefault="00292F32" w:rsidP="00160899">
      <w:pPr>
        <w:ind w:left="567" w:hanging="567"/>
      </w:pPr>
    </w:p>
    <w:p w14:paraId="3C8D8627" w14:textId="77777777" w:rsidR="00292F32" w:rsidRDefault="00292F32" w:rsidP="00160899">
      <w:pPr>
        <w:ind w:left="567" w:hanging="567"/>
      </w:pPr>
      <w:r>
        <w:t>2.</w:t>
      </w:r>
      <w:r>
        <w:tab/>
        <w:t>Partijen zullen dan de aan de orde gestelde voorstellen in behandeling nemen.</w:t>
      </w:r>
    </w:p>
    <w:p w14:paraId="1C6060FC" w14:textId="77777777" w:rsidR="00292F32" w:rsidRDefault="00292F32" w:rsidP="00160899">
      <w:pPr>
        <w:ind w:left="567" w:hanging="567"/>
      </w:pPr>
    </w:p>
    <w:p w14:paraId="38755CB8" w14:textId="77777777" w:rsidR="00292F32" w:rsidRDefault="00292F32" w:rsidP="00160899">
      <w:pPr>
        <w:ind w:left="567" w:hanging="567"/>
      </w:pPr>
      <w:r>
        <w:t>3.</w:t>
      </w:r>
      <w:r>
        <w:tab/>
        <w:t>Indien binnen twee maanden na indiening van deze voorstellen geen overeenstemming is bereikt, is de partij die de voorstellen heeft ingediend gerechtigd de overeenkomst, met inachtneming van een opzeggingstermi</w:t>
      </w:r>
      <w:bookmarkStart w:id="63" w:name="_Toc466353768"/>
      <w:r>
        <w:t>jn van één maand, op te zeggen.</w:t>
      </w:r>
    </w:p>
    <w:p w14:paraId="190E6E21" w14:textId="1C8D5946" w:rsidR="00292F32" w:rsidRPr="009C0BDF" w:rsidRDefault="00160899" w:rsidP="00160899">
      <w:pPr>
        <w:pStyle w:val="Kop1"/>
      </w:pPr>
      <w:bookmarkStart w:id="64" w:name="_Toc524847186"/>
      <w:bookmarkStart w:id="65" w:name="_Toc11810327"/>
      <w:bookmarkStart w:id="66" w:name="_Toc39910569"/>
      <w:bookmarkStart w:id="67" w:name="_Toc39910986"/>
      <w:bookmarkStart w:id="68" w:name="_Toc48105905"/>
      <w:bookmarkStart w:id="69" w:name="_Toc73434417"/>
      <w:bookmarkStart w:id="70" w:name="_Toc503790640"/>
      <w:r>
        <w:t xml:space="preserve">ARTIKEL 5. </w:t>
      </w:r>
      <w:r w:rsidR="00292F32" w:rsidRPr="009C0BDF">
        <w:t>DUUR VAN DE OVEREENKOMST</w:t>
      </w:r>
      <w:bookmarkEnd w:id="63"/>
      <w:bookmarkEnd w:id="64"/>
      <w:bookmarkEnd w:id="65"/>
      <w:bookmarkEnd w:id="66"/>
      <w:bookmarkEnd w:id="67"/>
      <w:bookmarkEnd w:id="68"/>
      <w:bookmarkEnd w:id="69"/>
      <w:bookmarkEnd w:id="70"/>
    </w:p>
    <w:p w14:paraId="7855CA72" w14:textId="6A58A24E" w:rsidR="00292F32" w:rsidRDefault="00292F32" w:rsidP="00292F32">
      <w:r>
        <w:t xml:space="preserve">De collectieve arbeidsovereenkomst treedt in werking per 1 </w:t>
      </w:r>
      <w:r w:rsidR="002312A8">
        <w:t xml:space="preserve">april </w:t>
      </w:r>
      <w:r w:rsidR="00160899">
        <w:t>2</w:t>
      </w:r>
      <w:r w:rsidR="00C30752">
        <w:t>01</w:t>
      </w:r>
      <w:r w:rsidR="002312A8">
        <w:t>5</w:t>
      </w:r>
      <w:r w:rsidR="00C30752">
        <w:t xml:space="preserve"> </w:t>
      </w:r>
      <w:r>
        <w:t xml:space="preserve">en </w:t>
      </w:r>
      <w:r w:rsidR="00642D9A">
        <w:t xml:space="preserve">loopt tot en met </w:t>
      </w:r>
      <w:r w:rsidR="000F74C7">
        <w:t>31 maart 201</w:t>
      </w:r>
      <w:r w:rsidR="002312A8">
        <w:t>9</w:t>
      </w:r>
      <w:r w:rsidR="00FA5E83">
        <w:t xml:space="preserve"> </w:t>
      </w:r>
      <w:r w:rsidR="00642D9A">
        <w:t xml:space="preserve">en eindigt op dat moment </w:t>
      </w:r>
      <w:r>
        <w:t>van rechtswege, derhalve zonder dat enige opzegging is vereist.</w:t>
      </w:r>
    </w:p>
    <w:p w14:paraId="0E447393" w14:textId="77777777" w:rsidR="00292F32" w:rsidRDefault="00292F32" w:rsidP="00292F32"/>
    <w:p w14:paraId="73128120" w14:textId="77777777" w:rsidR="00292F32" w:rsidRDefault="00292F32" w:rsidP="00800C4A">
      <w:pPr>
        <w:pStyle w:val="Inhopg1"/>
      </w:pPr>
    </w:p>
    <w:p w14:paraId="27F0A7B5" w14:textId="77777777" w:rsidR="00292F32" w:rsidRDefault="00292F32" w:rsidP="00292F32">
      <w:r>
        <w:t>Aldus overeengekomen en getekend,</w:t>
      </w:r>
    </w:p>
    <w:p w14:paraId="565E80A0" w14:textId="77777777" w:rsidR="00292F32" w:rsidRDefault="00292F32" w:rsidP="00292F32"/>
    <w:p w14:paraId="02796AF9" w14:textId="77777777" w:rsidR="00292F32" w:rsidRDefault="00292F32" w:rsidP="00292F32"/>
    <w:p w14:paraId="070974B4" w14:textId="77777777" w:rsidR="00292F32" w:rsidRDefault="00292F32" w:rsidP="00292F32"/>
    <w:p w14:paraId="10CED13F" w14:textId="77410E93" w:rsidR="00292F32" w:rsidRDefault="00292F32" w:rsidP="00160899">
      <w:pPr>
        <w:tabs>
          <w:tab w:val="left" w:pos="5103"/>
        </w:tabs>
      </w:pPr>
      <w:r>
        <w:t>Partij ter ene zijde</w:t>
      </w:r>
      <w:r>
        <w:tab/>
        <w:t>Partij ter andere zijde</w:t>
      </w:r>
    </w:p>
    <w:p w14:paraId="693E1CAA" w14:textId="77777777" w:rsidR="00292F32" w:rsidRDefault="00292F32" w:rsidP="00292F32"/>
    <w:p w14:paraId="0EDE9EF5" w14:textId="77777777" w:rsidR="00292F32" w:rsidRDefault="00292F32" w:rsidP="00292F32"/>
    <w:p w14:paraId="0D84DC19" w14:textId="260E8B53" w:rsidR="00292F32" w:rsidRDefault="00292F32" w:rsidP="00160899">
      <w:pPr>
        <w:pStyle w:val="Kop1"/>
      </w:pPr>
      <w:bookmarkStart w:id="71" w:name="_Toc466353769"/>
      <w:r>
        <w:br w:type="page"/>
      </w:r>
      <w:bookmarkStart w:id="72" w:name="_Toc524847187"/>
      <w:bookmarkStart w:id="73" w:name="_Toc11810328"/>
      <w:bookmarkStart w:id="74" w:name="_Toc39910570"/>
      <w:bookmarkStart w:id="75" w:name="_Toc39910987"/>
      <w:bookmarkStart w:id="76" w:name="_Toc48105906"/>
      <w:bookmarkStart w:id="77" w:name="_Toc73434418"/>
      <w:bookmarkStart w:id="78" w:name="_Toc309109235"/>
      <w:bookmarkStart w:id="79" w:name="_Toc503790641"/>
      <w:r>
        <w:lastRenderedPageBreak/>
        <w:t>ARTIKEL 6. AANVANG/EINDE DIENSTVERBAND</w:t>
      </w:r>
      <w:bookmarkEnd w:id="71"/>
      <w:bookmarkEnd w:id="72"/>
      <w:bookmarkEnd w:id="73"/>
      <w:bookmarkEnd w:id="74"/>
      <w:bookmarkEnd w:id="75"/>
      <w:bookmarkEnd w:id="76"/>
      <w:bookmarkEnd w:id="77"/>
      <w:bookmarkEnd w:id="78"/>
      <w:bookmarkEnd w:id="79"/>
    </w:p>
    <w:p w14:paraId="753AF56E" w14:textId="0895E47B" w:rsidR="00292F32" w:rsidRDefault="00A33278" w:rsidP="00193C9F">
      <w:pPr>
        <w:tabs>
          <w:tab w:val="left" w:pos="567"/>
        </w:tabs>
        <w:ind w:left="1134" w:hanging="1134"/>
      </w:pPr>
      <w:r>
        <w:t>1.</w:t>
      </w:r>
      <w:r>
        <w:tab/>
        <w:t xml:space="preserve">a. </w:t>
      </w:r>
      <w:r>
        <w:tab/>
      </w:r>
      <w:r w:rsidR="00E3404B">
        <w:t>Bij de aanvang van de arbeidsovereenkomst voor onbepaalde tijd kan sc</w:t>
      </w:r>
      <w:r w:rsidR="00595B53">
        <w:t>h</w:t>
      </w:r>
      <w:r w:rsidR="00E3404B">
        <w:t>riftelijk een proeftijd van ten hoogste 2 maanden worden overeengekomen.</w:t>
      </w:r>
    </w:p>
    <w:p w14:paraId="71E6664F" w14:textId="78BE8749" w:rsidR="00E3404B" w:rsidRDefault="00E3404B" w:rsidP="00193C9F">
      <w:pPr>
        <w:pStyle w:val="Lijstalinea"/>
        <w:numPr>
          <w:ilvl w:val="0"/>
          <w:numId w:val="49"/>
        </w:numPr>
        <w:tabs>
          <w:tab w:val="left" w:pos="567"/>
        </w:tabs>
        <w:ind w:left="1134" w:hanging="567"/>
      </w:pPr>
      <w:r>
        <w:t>Er kan geen proeftijd worden overeengekomen indien de arbeidsovereenkomst is aangegaan voor ten hoogste 6 maanden. Bij een arbeidsovereenkomst voor bepaalde tijd van langer dan 6 maanden kan een proeftijd worden overeengekomen van 1 maand, indien de arbeidsovereenkomst is aangegaan voor korter dan 2 jaren.</w:t>
      </w:r>
    </w:p>
    <w:p w14:paraId="2EEFCD86" w14:textId="025E27CB" w:rsidR="00E3404B" w:rsidRDefault="00E3404B" w:rsidP="00193C9F">
      <w:pPr>
        <w:pStyle w:val="Lijstalinea"/>
        <w:numPr>
          <w:ilvl w:val="0"/>
          <w:numId w:val="49"/>
        </w:numPr>
        <w:tabs>
          <w:tab w:val="left" w:pos="567"/>
        </w:tabs>
        <w:ind w:left="1134" w:hanging="567"/>
      </w:pPr>
      <w:r>
        <w:t>Bij een arbeidsovereenkomst voor bepaalde tijd van 2 jaren of langer kan een proeftijd worden overeengekomen van 2 maanden.</w:t>
      </w:r>
    </w:p>
    <w:p w14:paraId="40AC6C04" w14:textId="77777777" w:rsidR="00E3404B" w:rsidRDefault="00E3404B" w:rsidP="00193C9F">
      <w:pPr>
        <w:numPr>
          <w:ilvl w:val="0"/>
          <w:numId w:val="49"/>
        </w:numPr>
        <w:tabs>
          <w:tab w:val="left" w:pos="567"/>
        </w:tabs>
        <w:ind w:left="1134" w:hanging="567"/>
      </w:pPr>
      <w:r>
        <w:t>Indien het einde van de arbeidsovereenkomst voor bepaalde tijd niet op een kalenderdatum is gesteld, kan een proeftijd worden overeengekomen van ten hoogste 1 maand.</w:t>
      </w:r>
    </w:p>
    <w:p w14:paraId="31B8A33B" w14:textId="77777777" w:rsidR="00E3404B" w:rsidRDefault="00E3404B" w:rsidP="0042420D">
      <w:pPr>
        <w:ind w:left="1413"/>
      </w:pPr>
    </w:p>
    <w:p w14:paraId="135AD6BE" w14:textId="77777777" w:rsidR="00292F32" w:rsidRDefault="00292F32" w:rsidP="00193C9F">
      <w:pPr>
        <w:ind w:left="567" w:hanging="567"/>
        <w:rPr>
          <w:b/>
        </w:rPr>
      </w:pPr>
      <w:bookmarkStart w:id="80" w:name="_Toc466353770"/>
      <w:bookmarkStart w:id="81" w:name="_Toc524847188"/>
      <w:r>
        <w:t>2.</w:t>
      </w:r>
      <w:r>
        <w:rPr>
          <w:b/>
        </w:rPr>
        <w:tab/>
      </w:r>
      <w:r>
        <w:t>Een dienstverband wordt aangegaan:</w:t>
      </w:r>
      <w:bookmarkEnd w:id="80"/>
      <w:bookmarkEnd w:id="81"/>
    </w:p>
    <w:p w14:paraId="1EECF55E" w14:textId="3132F427" w:rsidR="00292F32" w:rsidRDefault="00292F32" w:rsidP="00193C9F">
      <w:pPr>
        <w:ind w:left="1134" w:hanging="567"/>
      </w:pPr>
      <w:r>
        <w:t>a.</w:t>
      </w:r>
      <w:r>
        <w:tab/>
        <w:t>hetzij voor onbepaalde tijd;</w:t>
      </w:r>
    </w:p>
    <w:p w14:paraId="038DCF6C" w14:textId="6E1DA944" w:rsidR="00292F32" w:rsidRDefault="00292F32" w:rsidP="00193C9F">
      <w:pPr>
        <w:ind w:left="1134" w:hanging="567"/>
      </w:pPr>
      <w:r>
        <w:t>b.</w:t>
      </w:r>
      <w:r>
        <w:tab/>
        <w:t>hetzij voor bepaalde tijd;</w:t>
      </w:r>
    </w:p>
    <w:p w14:paraId="725B2584" w14:textId="5978A8A4" w:rsidR="00292F32" w:rsidRDefault="00292F32" w:rsidP="00193C9F">
      <w:pPr>
        <w:ind w:left="1134" w:hanging="567"/>
      </w:pPr>
      <w:r>
        <w:t>c.</w:t>
      </w:r>
      <w:r>
        <w:tab/>
        <w:t>hetzij voor het verrichten van een bepaald geheel van werkzaamheden;</w:t>
      </w:r>
    </w:p>
    <w:p w14:paraId="2DBB3D81" w14:textId="6C658D7C" w:rsidR="00292F32" w:rsidRDefault="00292F32" w:rsidP="00193C9F">
      <w:pPr>
        <w:ind w:left="1134" w:hanging="567"/>
      </w:pPr>
      <w:r>
        <w:t>d.</w:t>
      </w:r>
      <w:r>
        <w:tab/>
        <w:t xml:space="preserve">hetzij voor het verrichten van werkzaamheden van tijdelijke aard. </w:t>
      </w:r>
    </w:p>
    <w:p w14:paraId="03333DC8" w14:textId="01D26360" w:rsidR="00292F32" w:rsidRDefault="00292F32" w:rsidP="00193C9F">
      <w:pPr>
        <w:ind w:left="567"/>
      </w:pPr>
      <w:r>
        <w:t>In de individuele arbeidsovereenkomst wordt vermeld welk dienstverband van toepassing is. Indien deze vermelding ontbreekt, wordt het dienstverband geacht voor onbepaalde tijd te zijn aangegaan.</w:t>
      </w:r>
    </w:p>
    <w:p w14:paraId="5FD5D2CF" w14:textId="77777777" w:rsidR="00292F32" w:rsidRDefault="00292F32" w:rsidP="00292F32">
      <w:pPr>
        <w:ind w:left="705" w:hanging="705"/>
      </w:pPr>
    </w:p>
    <w:p w14:paraId="29052F09" w14:textId="77777777" w:rsidR="00292F32" w:rsidRDefault="00292F32" w:rsidP="00193C9F">
      <w:pPr>
        <w:tabs>
          <w:tab w:val="left" w:pos="567"/>
        </w:tabs>
        <w:ind w:left="1134" w:hanging="1134"/>
      </w:pPr>
      <w:r>
        <w:t>3.</w:t>
      </w:r>
      <w:r>
        <w:tab/>
        <w:t>a.</w:t>
      </w:r>
      <w:r>
        <w:tab/>
        <w:t>Voor werknemers voor onbepaalde tijd in dienst.</w:t>
      </w:r>
    </w:p>
    <w:p w14:paraId="46EA42F6" w14:textId="4144165C" w:rsidR="00292F32" w:rsidRDefault="00292F32" w:rsidP="00193C9F">
      <w:pPr>
        <w:tabs>
          <w:tab w:val="left" w:pos="0"/>
          <w:tab w:val="left" w:pos="709"/>
        </w:tabs>
        <w:ind w:left="1134"/>
      </w:pPr>
      <w:r>
        <w:t>Behalve in geval van ontslag op staande voet wegens een dringende reden in de zin van artikel 7:678 en 679 BW en behalve tijdens of bij het beëindigen van de proeftijd als bedoeld in lid 1, in welke gevallen het dienstverband wederzijds onmiddellijk kan worden opgezegd, geldt voor de beëindiging van een dienstverband voor onbepaalde tijd het bepaalde in artikel 7:672 BW.</w:t>
      </w:r>
      <w:r w:rsidR="00755954">
        <w:t xml:space="preserve"> </w:t>
      </w:r>
      <w:r w:rsidR="00755954" w:rsidRPr="002B7248">
        <w:t>Voor de werknemer die de AOW gerechtigde leeftijd heeft bereikt geldt een opzegtermijn van 1 maand</w:t>
      </w:r>
      <w:r w:rsidR="00755954">
        <w:t>.</w:t>
      </w:r>
    </w:p>
    <w:p w14:paraId="2417B747" w14:textId="77777777" w:rsidR="00292F32" w:rsidRDefault="00292F32" w:rsidP="00292F32">
      <w:pPr>
        <w:tabs>
          <w:tab w:val="left" w:pos="0"/>
          <w:tab w:val="left" w:pos="709"/>
        </w:tabs>
        <w:ind w:left="1416" w:hanging="709"/>
      </w:pPr>
    </w:p>
    <w:p w14:paraId="3CDEE573" w14:textId="325E99EE" w:rsidR="00292F32" w:rsidRDefault="00292F32" w:rsidP="00193C9F">
      <w:pPr>
        <w:tabs>
          <w:tab w:val="left" w:pos="0"/>
        </w:tabs>
        <w:ind w:left="1134" w:hanging="567"/>
      </w:pPr>
      <w:r>
        <w:t>b.</w:t>
      </w:r>
      <w:r>
        <w:tab/>
        <w:t>Voor werknemers voor een bepaalde tijd in dienst.</w:t>
      </w:r>
    </w:p>
    <w:p w14:paraId="4E1551A1" w14:textId="23D23555" w:rsidR="00292F32" w:rsidRDefault="00292F32" w:rsidP="00193C9F">
      <w:pPr>
        <w:tabs>
          <w:tab w:val="left" w:pos="0"/>
        </w:tabs>
        <w:ind w:left="1134" w:hanging="567"/>
      </w:pPr>
      <w:r>
        <w:tab/>
        <w:t xml:space="preserve">Voor werknemers voor een bepaalde tijd in dienst eindigt het dienstverband op de laatste dag van het tijdvak, genoemd in de individuele arbeidsovereenkomst, zonder dat opzegging is vereist, dan wel op het tijdstip bepaald op grond van artikel 7:668 lid 1 BW. </w:t>
      </w:r>
      <w:r w:rsidR="00E3404B">
        <w:t xml:space="preserve">Werknemers zullen uiterlijk 1 maand voorafgaand aan de einddatum van de arbeidsovereenkomst schriftelijk worden </w:t>
      </w:r>
      <w:proofErr w:type="spellStart"/>
      <w:r w:rsidR="00E3404B">
        <w:t>geinformeerd</w:t>
      </w:r>
      <w:proofErr w:type="spellEnd"/>
      <w:r w:rsidR="00E3404B">
        <w:t xml:space="preserve"> of de arbeidsovereenkomst eindigt, of zal worden </w:t>
      </w:r>
      <w:r w:rsidR="00CD46C9">
        <w:t>verlengd voor bepaalde of onbepaalde tijd</w:t>
      </w:r>
      <w:r w:rsidR="00E3404B">
        <w:t>.</w:t>
      </w:r>
      <w:r w:rsidR="00CD46C9">
        <w:t xml:space="preserve"> In geval van verlenging zal tevens worden aangegeven onder welke voorwaarden de verlenging plaatsvindt.</w:t>
      </w:r>
    </w:p>
    <w:p w14:paraId="22E97A10" w14:textId="77777777" w:rsidR="00292F32" w:rsidRDefault="00292F32" w:rsidP="00193C9F">
      <w:pPr>
        <w:tabs>
          <w:tab w:val="left" w:pos="0"/>
          <w:tab w:val="left" w:pos="709"/>
        </w:tabs>
        <w:ind w:left="1134" w:hanging="567"/>
      </w:pPr>
    </w:p>
    <w:p w14:paraId="7CCF1A7D" w14:textId="0999A587" w:rsidR="00292F32" w:rsidRDefault="00292F32" w:rsidP="00193C9F">
      <w:pPr>
        <w:tabs>
          <w:tab w:val="left" w:pos="0"/>
        </w:tabs>
        <w:ind w:left="1134" w:hanging="567"/>
      </w:pPr>
      <w:r>
        <w:t>c.</w:t>
      </w:r>
      <w:r>
        <w:tab/>
        <w:t>Voor werknemers in dienst voor het verrichten van een bepaald geheel van</w:t>
      </w:r>
      <w:r w:rsidR="00193C9F">
        <w:t xml:space="preserve"> </w:t>
      </w:r>
      <w:r>
        <w:t>werkzaamheden.</w:t>
      </w:r>
    </w:p>
    <w:p w14:paraId="30383302" w14:textId="77777777" w:rsidR="00292F32" w:rsidRDefault="00292F32" w:rsidP="00193C9F">
      <w:pPr>
        <w:tabs>
          <w:tab w:val="left" w:pos="1418"/>
        </w:tabs>
        <w:ind w:left="1134" w:hanging="567"/>
      </w:pPr>
      <w:r>
        <w:tab/>
        <w:t>Voor werknemers in dienst voor het verrichten van een bepaald geheel van werkzaamheden eindigt het dienstverband wanneer het geheel van werkzaamheden is verricht dan wel op een eerder tijdstip op initiatief van werkgever dan wel werknemer door opzegging met een termijn van één dag, met dien verstande dat deze termijn na twee maanden dienstverband een week bedraagt. De opzegging kan geschieden tegen elke dag van de maand.</w:t>
      </w:r>
    </w:p>
    <w:p w14:paraId="7709A878" w14:textId="77777777" w:rsidR="00292F32" w:rsidRDefault="00292F32" w:rsidP="00292F32">
      <w:pPr>
        <w:tabs>
          <w:tab w:val="left" w:pos="2268"/>
          <w:tab w:val="left" w:pos="2694"/>
        </w:tabs>
        <w:ind w:left="2694" w:hanging="2694"/>
      </w:pPr>
    </w:p>
    <w:p w14:paraId="4890EE24" w14:textId="3753FB32" w:rsidR="00292F32" w:rsidRDefault="00292F32" w:rsidP="00193C9F">
      <w:pPr>
        <w:tabs>
          <w:tab w:val="left" w:pos="0"/>
        </w:tabs>
        <w:ind w:left="567" w:hanging="567"/>
      </w:pPr>
      <w:r>
        <w:t>4.</w:t>
      </w:r>
      <w:r>
        <w:tab/>
        <w:t>Het wettelijk opzegverbod tot ontslag tijdens militaire dienst, geldt niet voor dienstverbanden als bedoeld in lid 2 onder b, c en d.</w:t>
      </w:r>
    </w:p>
    <w:p w14:paraId="7B0CC04E" w14:textId="77777777" w:rsidR="00292F32" w:rsidRDefault="00292F32" w:rsidP="00193C9F">
      <w:pPr>
        <w:tabs>
          <w:tab w:val="left" w:pos="0"/>
        </w:tabs>
        <w:ind w:left="567" w:hanging="567"/>
      </w:pPr>
    </w:p>
    <w:p w14:paraId="333A5963" w14:textId="77777777" w:rsidR="00292F32" w:rsidRDefault="00292F32" w:rsidP="00193C9F">
      <w:pPr>
        <w:tabs>
          <w:tab w:val="left" w:pos="0"/>
        </w:tabs>
        <w:ind w:left="567" w:hanging="567"/>
      </w:pPr>
      <w:r>
        <w:t>5.</w:t>
      </w:r>
      <w:r>
        <w:tab/>
        <w:t>De arbeidsovereenkomst tussen de werkgever en de werknemer eindigt van rechtswege</w:t>
      </w:r>
      <w:r w:rsidR="00C30752">
        <w:t xml:space="preserve">, zonder dat hiertoe enige opzegging is vereist, op het moment dat de werknemer de AOW-gerechtigde leeftijd bereikt. </w:t>
      </w:r>
    </w:p>
    <w:p w14:paraId="6083F7EA" w14:textId="77777777" w:rsidR="00292F32" w:rsidRDefault="00292F32" w:rsidP="00193C9F">
      <w:pPr>
        <w:tabs>
          <w:tab w:val="left" w:pos="0"/>
        </w:tabs>
        <w:ind w:left="567" w:hanging="567"/>
      </w:pPr>
      <w:r>
        <w:t xml:space="preserve"> </w:t>
      </w:r>
    </w:p>
    <w:p w14:paraId="41CABAC1" w14:textId="77777777" w:rsidR="00540E7C" w:rsidRPr="00540E7C" w:rsidRDefault="00540E7C" w:rsidP="00193C9F">
      <w:pPr>
        <w:pStyle w:val="Geenafstand"/>
        <w:numPr>
          <w:ilvl w:val="0"/>
          <w:numId w:val="39"/>
        </w:numPr>
        <w:ind w:left="567" w:hanging="567"/>
        <w:rPr>
          <w:rFonts w:ascii="Times New Roman" w:hAnsi="Times New Roman"/>
          <w:sz w:val="22"/>
          <w:szCs w:val="22"/>
          <w:lang w:eastAsia="en-US"/>
        </w:rPr>
      </w:pPr>
      <w:r w:rsidRPr="00540E7C">
        <w:rPr>
          <w:rFonts w:ascii="Times New Roman" w:hAnsi="Times New Roman"/>
          <w:sz w:val="22"/>
          <w:szCs w:val="22"/>
          <w:lang w:eastAsia="en-US"/>
        </w:rPr>
        <w:t>Voorafgaande uitzendrelaties</w:t>
      </w:r>
    </w:p>
    <w:p w14:paraId="196B436D" w14:textId="79436BA0" w:rsidR="00540E7C" w:rsidRDefault="00A86F59" w:rsidP="00193C9F">
      <w:pPr>
        <w:pStyle w:val="Geenafstand"/>
        <w:ind w:left="567"/>
        <w:rPr>
          <w:rFonts w:ascii="Times New Roman" w:hAnsi="Times New Roman"/>
          <w:sz w:val="22"/>
          <w:szCs w:val="22"/>
          <w:lang w:eastAsia="en-US"/>
        </w:rPr>
      </w:pPr>
      <w:r>
        <w:rPr>
          <w:rFonts w:ascii="Times New Roman" w:hAnsi="Times New Roman"/>
          <w:sz w:val="22"/>
          <w:szCs w:val="22"/>
          <w:lang w:eastAsia="en-US"/>
        </w:rPr>
        <w:t>Omdat ziekte niet als onderbreking van het uitzendcontract wordt beschouwd, geldt i</w:t>
      </w:r>
      <w:r w:rsidR="00540E7C" w:rsidRPr="00540E7C">
        <w:rPr>
          <w:rFonts w:ascii="Times New Roman" w:hAnsi="Times New Roman"/>
          <w:sz w:val="22"/>
          <w:szCs w:val="22"/>
          <w:lang w:eastAsia="en-US"/>
        </w:rPr>
        <w:t xml:space="preserve">n afwijking </w:t>
      </w:r>
      <w:r w:rsidR="009B4582">
        <w:rPr>
          <w:rFonts w:ascii="Times New Roman" w:hAnsi="Times New Roman"/>
          <w:sz w:val="22"/>
          <w:szCs w:val="22"/>
          <w:lang w:eastAsia="en-US"/>
        </w:rPr>
        <w:t>van</w:t>
      </w:r>
      <w:r w:rsidR="00540E7C" w:rsidRPr="00540E7C">
        <w:rPr>
          <w:rFonts w:ascii="Times New Roman" w:hAnsi="Times New Roman"/>
          <w:sz w:val="22"/>
          <w:szCs w:val="22"/>
          <w:lang w:eastAsia="en-US"/>
        </w:rPr>
        <w:t xml:space="preserve"> het bepaalde in artikel 7: 668a BW ten aanzien van de periode waarin een werknemer, </w:t>
      </w:r>
      <w:r w:rsidR="00540E7C" w:rsidRPr="00540E7C">
        <w:rPr>
          <w:rFonts w:ascii="Times New Roman" w:hAnsi="Times New Roman"/>
          <w:sz w:val="22"/>
          <w:szCs w:val="22"/>
          <w:lang w:eastAsia="en-US"/>
        </w:rPr>
        <w:lastRenderedPageBreak/>
        <w:t>voorafgaande aan de indiensttreding bij werkgever, als uitzendkracht bij werkgever heeft gewerkt, dat deze als één arbeidsovereenkomst voor bepaalde tijd word</w:t>
      </w:r>
      <w:r>
        <w:rPr>
          <w:rFonts w:ascii="Times New Roman" w:hAnsi="Times New Roman"/>
          <w:sz w:val="22"/>
          <w:szCs w:val="22"/>
          <w:lang w:eastAsia="en-US"/>
        </w:rPr>
        <w:t>t</w:t>
      </w:r>
      <w:r w:rsidR="00540E7C" w:rsidRPr="00540E7C">
        <w:rPr>
          <w:rFonts w:ascii="Times New Roman" w:hAnsi="Times New Roman"/>
          <w:sz w:val="22"/>
          <w:szCs w:val="22"/>
          <w:lang w:eastAsia="en-US"/>
        </w:rPr>
        <w:t xml:space="preserve"> meegerekend, indien en voor zover die periode uitsluitend onderbroken is als gevolg van arbeidsongeschiktheid van de uitzendkracht en een daarmee samenhangende beëindiging van de arbeidsovereenkomst met het uitzendbureau. </w:t>
      </w:r>
      <w:r w:rsidR="00A53561">
        <w:rPr>
          <w:rFonts w:ascii="Times New Roman" w:hAnsi="Times New Roman"/>
          <w:sz w:val="22"/>
          <w:szCs w:val="22"/>
          <w:lang w:eastAsia="en-US"/>
        </w:rPr>
        <w:t>Daarbij geldt</w:t>
      </w:r>
      <w:r w:rsidR="00540E7C" w:rsidRPr="00540E7C">
        <w:rPr>
          <w:rFonts w:ascii="Times New Roman" w:hAnsi="Times New Roman"/>
          <w:sz w:val="22"/>
          <w:szCs w:val="22"/>
          <w:lang w:eastAsia="en-US"/>
        </w:rPr>
        <w:t xml:space="preserve"> dat de tijdstermijn van artikel 7: 668a BW (zijnde </w:t>
      </w:r>
      <w:r w:rsidR="00642D9A">
        <w:rPr>
          <w:rFonts w:ascii="Times New Roman" w:hAnsi="Times New Roman"/>
          <w:sz w:val="22"/>
          <w:szCs w:val="22"/>
          <w:lang w:eastAsia="en-US"/>
        </w:rPr>
        <w:t>2</w:t>
      </w:r>
      <w:r w:rsidR="00540E7C" w:rsidRPr="00540E7C">
        <w:rPr>
          <w:rFonts w:ascii="Times New Roman" w:hAnsi="Times New Roman"/>
          <w:sz w:val="22"/>
          <w:szCs w:val="22"/>
          <w:lang w:eastAsia="en-US"/>
        </w:rPr>
        <w:t xml:space="preserve"> jaar) niet overschreden wordt c.q. doortelt. </w:t>
      </w:r>
    </w:p>
    <w:p w14:paraId="66BA6969" w14:textId="46120163" w:rsidR="00292F32" w:rsidRPr="00F262C0" w:rsidRDefault="00193C9F" w:rsidP="00193C9F">
      <w:pPr>
        <w:pStyle w:val="Kop1"/>
      </w:pPr>
      <w:bookmarkStart w:id="82" w:name="_Toc466353771"/>
      <w:bookmarkStart w:id="83" w:name="_Toc524847189"/>
      <w:bookmarkStart w:id="84" w:name="_Toc11810329"/>
      <w:bookmarkStart w:id="85" w:name="_Toc39910571"/>
      <w:bookmarkStart w:id="86" w:name="_Toc39910988"/>
      <w:bookmarkStart w:id="87" w:name="_Toc48105907"/>
      <w:bookmarkStart w:id="88" w:name="_Toc73434419"/>
      <w:bookmarkStart w:id="89" w:name="_Toc309109236"/>
      <w:bookmarkStart w:id="90" w:name="_Toc503790642"/>
      <w:r>
        <w:t xml:space="preserve">ARTIKEL 7. </w:t>
      </w:r>
      <w:r w:rsidR="00292F32" w:rsidRPr="00F262C0">
        <w:t>ARBEIDSDUUR EN DIENSTROOSTERS</w:t>
      </w:r>
      <w:bookmarkEnd w:id="82"/>
      <w:bookmarkEnd w:id="83"/>
      <w:bookmarkEnd w:id="84"/>
      <w:bookmarkEnd w:id="85"/>
      <w:bookmarkEnd w:id="86"/>
      <w:bookmarkEnd w:id="87"/>
      <w:bookmarkEnd w:id="88"/>
      <w:bookmarkEnd w:id="89"/>
      <w:bookmarkEnd w:id="90"/>
    </w:p>
    <w:p w14:paraId="51B3C5CC" w14:textId="77777777" w:rsidR="00292F32" w:rsidRDefault="00292F32" w:rsidP="00193C9F">
      <w:pPr>
        <w:tabs>
          <w:tab w:val="left" w:pos="0"/>
        </w:tabs>
        <w:ind w:left="567" w:hanging="567"/>
      </w:pPr>
      <w:r>
        <w:t>1.</w:t>
      </w:r>
      <w:r>
        <w:tab/>
        <w:t>Iedere werknemer werkt volgens één van de volgende dienstroosters:</w:t>
      </w:r>
    </w:p>
    <w:p w14:paraId="445334C1" w14:textId="4D3C104F" w:rsidR="00292F32" w:rsidRDefault="00292F32" w:rsidP="00193C9F">
      <w:pPr>
        <w:tabs>
          <w:tab w:val="left" w:pos="0"/>
        </w:tabs>
        <w:ind w:left="1134" w:hanging="567"/>
      </w:pPr>
      <w:r>
        <w:t>a.</w:t>
      </w:r>
      <w:r>
        <w:tab/>
        <w:t>Een dagdienstrooster dat een periode van 1 week omvat en een normale arbeidsduur</w:t>
      </w:r>
      <w:r w:rsidR="00193C9F">
        <w:t xml:space="preserve"> </w:t>
      </w:r>
      <w:r>
        <w:t>aangeeft van 8 uur per dag.</w:t>
      </w:r>
    </w:p>
    <w:p w14:paraId="471B9B91" w14:textId="0D0341B6" w:rsidR="00292F32" w:rsidRDefault="00292F32" w:rsidP="00193C9F">
      <w:pPr>
        <w:tabs>
          <w:tab w:val="left" w:pos="0"/>
        </w:tabs>
        <w:ind w:left="1134" w:hanging="567"/>
      </w:pPr>
      <w:r>
        <w:tab/>
        <w:t>In de regel wordt gewerkt op de eerste 5 dagen van de week tussen 07.00 en 18.00 uur.</w:t>
      </w:r>
    </w:p>
    <w:p w14:paraId="092BE026" w14:textId="77777777" w:rsidR="00292F32" w:rsidRDefault="00292F32" w:rsidP="00193C9F">
      <w:pPr>
        <w:tabs>
          <w:tab w:val="left" w:pos="0"/>
        </w:tabs>
        <w:ind w:left="1134" w:hanging="567"/>
      </w:pPr>
      <w:r>
        <w:tab/>
        <w:t xml:space="preserve">Door middel van het toekennen van 11½ </w:t>
      </w:r>
      <w:proofErr w:type="spellStart"/>
      <w:r>
        <w:t>ATV-dagen</w:t>
      </w:r>
      <w:proofErr w:type="spellEnd"/>
      <w:r>
        <w:t xml:space="preserve"> </w:t>
      </w:r>
      <w:r w:rsidR="006F0DB6">
        <w:t xml:space="preserve">(m.i.v. 1 januari 2017 8,5 </w:t>
      </w:r>
      <w:proofErr w:type="spellStart"/>
      <w:r w:rsidR="006F0DB6">
        <w:t>ATV</w:t>
      </w:r>
      <w:r w:rsidR="00F34DBF">
        <w:t>-</w:t>
      </w:r>
      <w:r w:rsidR="006F0DB6">
        <w:t>dagen</w:t>
      </w:r>
      <w:proofErr w:type="spellEnd"/>
      <w:r w:rsidR="006F0DB6">
        <w:t xml:space="preserve">) </w:t>
      </w:r>
      <w:r>
        <w:t>bedraagt op jaarbasis de arbeidsduur 38 uur gemiddeld per week.</w:t>
      </w:r>
      <w:r w:rsidR="006F0DB6">
        <w:t xml:space="preserve"> </w:t>
      </w:r>
    </w:p>
    <w:p w14:paraId="7342B671" w14:textId="77777777" w:rsidR="00292F32" w:rsidRDefault="00292F32" w:rsidP="00193C9F">
      <w:pPr>
        <w:tabs>
          <w:tab w:val="left" w:pos="0"/>
        </w:tabs>
        <w:ind w:left="1134" w:hanging="567"/>
      </w:pPr>
    </w:p>
    <w:p w14:paraId="6F29B40D" w14:textId="2B785110" w:rsidR="00292F32" w:rsidRDefault="00292F32" w:rsidP="00193C9F">
      <w:pPr>
        <w:tabs>
          <w:tab w:val="left" w:pos="0"/>
        </w:tabs>
        <w:ind w:left="1134" w:hanging="567"/>
      </w:pPr>
      <w:r>
        <w:tab/>
        <w:t>b.</w:t>
      </w:r>
      <w:r>
        <w:tab/>
        <w:t>Een 2-ploegendienstrooster, dat een periode van 2 weken omvat en een normale</w:t>
      </w:r>
      <w:r w:rsidR="00193C9F">
        <w:t xml:space="preserve"> </w:t>
      </w:r>
      <w:r>
        <w:t xml:space="preserve">arbeidsduur aangeeft van 8 uur per dienst. In de regel wordt gewerkt op de eerste 5 dagen van de week, voor de ochtend- en middagdienst tussen 05.00 uur en 24.00 uur en voor de dag- en nachtdienst tussen 06.00 uur op maandag en 08.00 uur op zaterdag, waarbij de werknemers beurtelings in de ochtend- of middagdienst respectievelijk dag- of nachtdienst zijn ingedeeld. Door middel van het toekennen van 11½ </w:t>
      </w:r>
      <w:proofErr w:type="spellStart"/>
      <w:r>
        <w:t>ATV-dagen</w:t>
      </w:r>
      <w:proofErr w:type="spellEnd"/>
      <w:r>
        <w:t xml:space="preserve"> </w:t>
      </w:r>
      <w:r w:rsidR="006F0DB6">
        <w:t xml:space="preserve">(m.i.v. 1 januari 2017 8,5 </w:t>
      </w:r>
      <w:proofErr w:type="spellStart"/>
      <w:r w:rsidR="006F0DB6">
        <w:t>ATV</w:t>
      </w:r>
      <w:r w:rsidR="00F34DBF">
        <w:t>-</w:t>
      </w:r>
      <w:r w:rsidR="006F0DB6">
        <w:t>dagen</w:t>
      </w:r>
      <w:proofErr w:type="spellEnd"/>
      <w:r w:rsidR="006F0DB6">
        <w:t xml:space="preserve">) </w:t>
      </w:r>
      <w:r>
        <w:t xml:space="preserve">bedraagt op jaarbasis de arbeidsduur 38 uur gemiddeld per week. </w:t>
      </w:r>
    </w:p>
    <w:p w14:paraId="2DED4DDC" w14:textId="77777777" w:rsidR="00292F32" w:rsidRDefault="00292F32" w:rsidP="00193C9F">
      <w:pPr>
        <w:tabs>
          <w:tab w:val="left" w:pos="0"/>
        </w:tabs>
        <w:ind w:left="1134" w:hanging="567"/>
      </w:pPr>
    </w:p>
    <w:p w14:paraId="03D0C392" w14:textId="77777777" w:rsidR="00292F32" w:rsidRDefault="00292F32" w:rsidP="00193C9F">
      <w:pPr>
        <w:tabs>
          <w:tab w:val="left" w:pos="0"/>
        </w:tabs>
        <w:ind w:left="1134" w:hanging="567"/>
      </w:pPr>
      <w:r>
        <w:t>c.</w:t>
      </w:r>
      <w:r>
        <w:tab/>
        <w:t xml:space="preserve">Een 3-ploegendienstrooster, dat een periode van 3 weken omvat en een normale arbeidsduur aangeeft van 8 uur per dienst. In de regel wordt gewerkt op de eerste 5 dan wel 6 werkdagen van de week, waarbij de werknemers beurtelings in de ochtend-, middag- of nachtdienst zijn ingedeeld. De werktijden liggen tussen maandag 06.00 uur en zaterdag 24.00 uur. Voor de op zaterdag na 06.00 uur gewerkte uren ontvangt men vrij opneembare cyclus-uren. Door middel van het toekennen van 11½ </w:t>
      </w:r>
      <w:proofErr w:type="spellStart"/>
      <w:r>
        <w:t>ATV-dagen</w:t>
      </w:r>
      <w:proofErr w:type="spellEnd"/>
      <w:r>
        <w:t xml:space="preserve"> </w:t>
      </w:r>
      <w:r w:rsidR="006F0DB6">
        <w:t xml:space="preserve">(m.i.v. 1 januari 2017 8,5 </w:t>
      </w:r>
      <w:proofErr w:type="spellStart"/>
      <w:r w:rsidR="006F0DB6">
        <w:t>ATV</w:t>
      </w:r>
      <w:r w:rsidR="00F34DBF">
        <w:t>-</w:t>
      </w:r>
      <w:r w:rsidR="006F0DB6">
        <w:t>dagen</w:t>
      </w:r>
      <w:proofErr w:type="spellEnd"/>
      <w:r w:rsidR="006F0DB6">
        <w:t xml:space="preserve">) </w:t>
      </w:r>
      <w:r>
        <w:t>en genoemde cyclusdagen bedraagt op jaarbasis de arbeidsduur 38 uur gemiddeld per week.</w:t>
      </w:r>
      <w:r w:rsidR="00DE3793">
        <w:t xml:space="preserve"> </w:t>
      </w:r>
    </w:p>
    <w:p w14:paraId="7AEB78EC" w14:textId="77777777" w:rsidR="00292F32" w:rsidRDefault="00292F32" w:rsidP="00193C9F">
      <w:pPr>
        <w:tabs>
          <w:tab w:val="left" w:pos="0"/>
        </w:tabs>
        <w:ind w:left="1134" w:hanging="567"/>
      </w:pPr>
    </w:p>
    <w:p w14:paraId="368B017A" w14:textId="77777777" w:rsidR="00292F32" w:rsidRDefault="00292F32" w:rsidP="00193C9F">
      <w:pPr>
        <w:tabs>
          <w:tab w:val="left" w:pos="0"/>
        </w:tabs>
        <w:ind w:left="1134" w:hanging="567"/>
      </w:pPr>
      <w:r>
        <w:t>d.</w:t>
      </w:r>
      <w:r>
        <w:tab/>
        <w:t>Op maandag en de dag volgend op een feestdag kunnen door de werknemers die rechtstreeks bij de productie zijn betrokken, voorbereidende werkzaamheden worden uitgevoerd.</w:t>
      </w:r>
    </w:p>
    <w:p w14:paraId="0DC47605" w14:textId="77777777" w:rsidR="00292F32" w:rsidRDefault="00292F32" w:rsidP="00193C9F">
      <w:pPr>
        <w:tabs>
          <w:tab w:val="left" w:pos="0"/>
        </w:tabs>
        <w:ind w:left="1134" w:hanging="567"/>
      </w:pPr>
      <w:r>
        <w:tab/>
        <w:t>Hiermee mag op zijn vroegst begonnen worden om 04.00 uur ofwel 2 uur voor het begin van het normale dienstrooster.</w:t>
      </w:r>
    </w:p>
    <w:p w14:paraId="44F06958" w14:textId="77777777" w:rsidR="00292F32" w:rsidRDefault="00292F32" w:rsidP="00292F32">
      <w:pPr>
        <w:tabs>
          <w:tab w:val="left" w:pos="0"/>
        </w:tabs>
        <w:ind w:left="1416" w:hanging="709"/>
      </w:pPr>
    </w:p>
    <w:p w14:paraId="56063267" w14:textId="2BC7A3E5" w:rsidR="00292F32" w:rsidRDefault="00193C9F" w:rsidP="00193C9F">
      <w:pPr>
        <w:tabs>
          <w:tab w:val="left" w:pos="0"/>
        </w:tabs>
        <w:ind w:left="1134" w:hanging="567"/>
      </w:pPr>
      <w:r>
        <w:t>e.</w:t>
      </w:r>
      <w:r>
        <w:tab/>
        <w:t>Een 5-ploegendienstrooster:</w:t>
      </w:r>
    </w:p>
    <w:p w14:paraId="15E2FB28" w14:textId="373FF1F3" w:rsidR="00292F32" w:rsidRPr="0046768E" w:rsidRDefault="00292F32" w:rsidP="00193C9F">
      <w:pPr>
        <w:tabs>
          <w:tab w:val="left" w:pos="0"/>
        </w:tabs>
        <w:ind w:left="1701" w:hanging="567"/>
      </w:pPr>
      <w:r>
        <w:t>i.</w:t>
      </w:r>
      <w:r>
        <w:tab/>
        <w:t xml:space="preserve">dat een periode van 5 aaneengesloten weken of een veelvoud daarvan omvat bij een normale arbeidsduur van 8 uur per dienst. </w:t>
      </w:r>
      <w:r w:rsidR="00FE427C" w:rsidRPr="0046768E">
        <w:t xml:space="preserve">Deze 5-ploegendienst kent </w:t>
      </w:r>
      <w:r w:rsidR="009960E8" w:rsidRPr="0046768E">
        <w:t xml:space="preserve">met ingang van 1 januari 2018 </w:t>
      </w:r>
      <w:r w:rsidR="00FE427C" w:rsidRPr="0046768E">
        <w:t xml:space="preserve">per jaar 15 </w:t>
      </w:r>
      <w:proofErr w:type="spellStart"/>
      <w:r w:rsidR="00FE427C" w:rsidRPr="0046768E">
        <w:t>flexdiensten</w:t>
      </w:r>
      <w:proofErr w:type="spellEnd"/>
      <w:r w:rsidR="009960E8" w:rsidRPr="0046768E">
        <w:t xml:space="preserve"> en 5 uur extra tijd (gebaseerd op 52.143 weken per jaar), om een 36-urige werkweek te realiseren. Daarvan worden 13 diensten </w:t>
      </w:r>
      <w:r w:rsidR="00003DDC" w:rsidRPr="0046768E">
        <w:t xml:space="preserve">per jaar </w:t>
      </w:r>
      <w:r w:rsidR="009960E8" w:rsidRPr="0046768E">
        <w:t>ingepland en 2 diensten en 5 uur worden gebruikt voor informatie en training</w:t>
      </w:r>
      <w:r w:rsidR="009F584C" w:rsidRPr="0046768E">
        <w:t xml:space="preserve"> (zie daarvoor lid 8 van dit artikel)</w:t>
      </w:r>
      <w:r w:rsidR="009960E8" w:rsidRPr="0046768E">
        <w:t xml:space="preserve">. Het inplannen van deze 13 diensten is afhankelijk van vakantie-aanvragen, ziekte en afwezigheid en productiebehoefte. </w:t>
      </w:r>
      <w:r w:rsidR="0060292E" w:rsidRPr="0046768E">
        <w:t xml:space="preserve">Voor nadere afspraken over </w:t>
      </w:r>
      <w:r w:rsidR="00003DDC" w:rsidRPr="0046768E">
        <w:t xml:space="preserve">de planning van </w:t>
      </w:r>
      <w:r w:rsidR="0060292E" w:rsidRPr="0046768E">
        <w:t xml:space="preserve">deze </w:t>
      </w:r>
      <w:proofErr w:type="spellStart"/>
      <w:r w:rsidR="0060292E" w:rsidRPr="0046768E">
        <w:t>flexdiensten</w:t>
      </w:r>
      <w:proofErr w:type="spellEnd"/>
      <w:r w:rsidR="00003DDC" w:rsidRPr="0046768E">
        <w:t xml:space="preserve">: </w:t>
      </w:r>
      <w:r w:rsidR="0060292E" w:rsidRPr="0046768E">
        <w:t xml:space="preserve">zie bijlage VI. </w:t>
      </w:r>
    </w:p>
    <w:p w14:paraId="3FC9E760" w14:textId="77777777" w:rsidR="00292F32" w:rsidRDefault="00292F32" w:rsidP="00193C9F">
      <w:pPr>
        <w:tabs>
          <w:tab w:val="left" w:pos="0"/>
        </w:tabs>
        <w:ind w:left="1701" w:hanging="567"/>
      </w:pPr>
      <w:r>
        <w:t>ii.</w:t>
      </w:r>
      <w:r>
        <w:tab/>
        <w:t>De werkzaamheden in 5-ploegendienst worden in een kalenderjaar onderbroken en wel als volgt:</w:t>
      </w:r>
    </w:p>
    <w:p w14:paraId="3FBE3068" w14:textId="5C10F33D" w:rsidR="00292F32" w:rsidRDefault="00292F32" w:rsidP="00193C9F">
      <w:pPr>
        <w:tabs>
          <w:tab w:val="left" w:pos="0"/>
        </w:tabs>
        <w:ind w:left="2268" w:hanging="567"/>
      </w:pPr>
      <w:r>
        <w:t>-</w:t>
      </w:r>
      <w:r>
        <w:tab/>
        <w:t>ingaande 24 december om 14.00 uur voor een periode van 72 uur,</w:t>
      </w:r>
    </w:p>
    <w:p w14:paraId="7E53DA26" w14:textId="77777777" w:rsidR="00292F32" w:rsidRDefault="00292F32" w:rsidP="00193C9F">
      <w:pPr>
        <w:tabs>
          <w:tab w:val="left" w:pos="0"/>
        </w:tabs>
        <w:ind w:left="2268" w:hanging="567"/>
      </w:pPr>
      <w:r>
        <w:t>-</w:t>
      </w:r>
      <w:r>
        <w:tab/>
        <w:t xml:space="preserve">ingaande 31 december om 14.00 uur voor een periode van 48 uur. </w:t>
      </w:r>
      <w:r w:rsidR="00D03992">
        <w:br/>
      </w:r>
      <w:r>
        <w:t>Van werknemers, die op 24 december en/of 31 december roostermatig in de middagdienst hadden moeten opkomen, wordt een halve vakantiedag afgeboekt van hun vakantietegoed.</w:t>
      </w:r>
    </w:p>
    <w:p w14:paraId="71E4D1DF" w14:textId="77777777" w:rsidR="00292F32" w:rsidRDefault="00292F32" w:rsidP="00193C9F">
      <w:pPr>
        <w:tabs>
          <w:tab w:val="left" w:pos="0"/>
        </w:tabs>
        <w:ind w:left="2268" w:hanging="567"/>
      </w:pPr>
      <w:r>
        <w:tab/>
        <w:t xml:space="preserve">Naast bovengenoemde onderbrekingen kan de werkgever, in overleg met de ondernemingsraad, nog een facultatieve stop van maximaal 48 uur vaststellen. </w:t>
      </w:r>
      <w:r>
        <w:lastRenderedPageBreak/>
        <w:t>Van werknemers, die tijdens deze stop roostermatig hadden moeten opkomen, zal voor elke dienst een vakantiedag van hun vakantietegoed worden afgeboekt.</w:t>
      </w:r>
    </w:p>
    <w:p w14:paraId="725451C4" w14:textId="335D0CCA" w:rsidR="00DE3793" w:rsidRDefault="00DE3793" w:rsidP="00193C9F">
      <w:pPr>
        <w:tabs>
          <w:tab w:val="left" w:pos="0"/>
        </w:tabs>
        <w:ind w:left="2268" w:hanging="567"/>
      </w:pPr>
      <w:r>
        <w:tab/>
        <w:t>Indien er productiebehoefte is, aangegeven door de werkgever, zal de Kerststop</w:t>
      </w:r>
      <w:r w:rsidR="00F54F74">
        <w:t>,</w:t>
      </w:r>
      <w:r>
        <w:t xml:space="preserve"> respectievelijk de Nieuwjaarstop worden beperkt van resp</w:t>
      </w:r>
      <w:r w:rsidR="00F54F74">
        <w:t>ectievelijk</w:t>
      </w:r>
      <w:r>
        <w:t xml:space="preserve"> 72 uur naar </w:t>
      </w:r>
      <w:r w:rsidR="006F0DB6">
        <w:t>6</w:t>
      </w:r>
      <w:r w:rsidR="00AC5119">
        <w:t>0</w:t>
      </w:r>
      <w:r w:rsidR="006F0DB6">
        <w:t xml:space="preserve"> </w:t>
      </w:r>
      <w:r>
        <w:t xml:space="preserve">uur (begin 24 december </w:t>
      </w:r>
      <w:r w:rsidR="00AC5119">
        <w:t>18</w:t>
      </w:r>
      <w:r>
        <w:t xml:space="preserve">.00 uur, einde 27 december 06.00 uur) en van 48 uur naar </w:t>
      </w:r>
      <w:r w:rsidR="00137C3C">
        <w:t>4</w:t>
      </w:r>
      <w:r>
        <w:t xml:space="preserve">0 uur (begin 31 december 18.00 uur, einde </w:t>
      </w:r>
      <w:r w:rsidR="00137C3C">
        <w:t>2</w:t>
      </w:r>
      <w:r>
        <w:t xml:space="preserve"> januari </w:t>
      </w:r>
      <w:r w:rsidR="000A0848">
        <w:t>(1</w:t>
      </w:r>
      <w:r w:rsidR="00137C3C">
        <w:t>0</w:t>
      </w:r>
      <w:r>
        <w:t>.00 uur)</w:t>
      </w:r>
      <w:r w:rsidR="00F54F74">
        <w:t>,</w:t>
      </w:r>
      <w:r>
        <w:t xml:space="preserve"> waarbij de gewerkte uren binnen deze periode tegen de tot op heden gebruikelijke betaling worden vergoed. </w:t>
      </w:r>
      <w:r w:rsidR="00FE427C">
        <w:t xml:space="preserve">Om over te gaan tot beperking van genoemde </w:t>
      </w:r>
      <w:proofErr w:type="spellStart"/>
      <w:r w:rsidR="00FE427C">
        <w:t>stops</w:t>
      </w:r>
      <w:proofErr w:type="spellEnd"/>
      <w:r w:rsidR="00FE427C">
        <w:t xml:space="preserve"> op grond van productiebehoefte hoeft geen aparte instemming van de ondernemingsraad gevraagd te worden. </w:t>
      </w:r>
      <w:r w:rsidR="001934EF">
        <w:t>Werken op deze uren gebeurt op vrijwillige basis.</w:t>
      </w:r>
    </w:p>
    <w:p w14:paraId="27D1D2DA" w14:textId="77777777" w:rsidR="006F0DB6" w:rsidRDefault="006F0DB6" w:rsidP="00292F32">
      <w:pPr>
        <w:tabs>
          <w:tab w:val="left" w:pos="0"/>
        </w:tabs>
        <w:ind w:left="2832" w:hanging="705"/>
      </w:pPr>
    </w:p>
    <w:p w14:paraId="3792B868" w14:textId="77777777" w:rsidR="00292F32" w:rsidRDefault="00292F32" w:rsidP="00193C9F">
      <w:pPr>
        <w:tabs>
          <w:tab w:val="left" w:pos="0"/>
        </w:tabs>
        <w:ind w:left="1701" w:hanging="567"/>
      </w:pPr>
      <w:r>
        <w:t>iii.</w:t>
      </w:r>
      <w:r>
        <w:tab/>
        <w:t>Als regel kan een werknemer, werkzaam in volcontinudienst, niet geconsigneerd worden.</w:t>
      </w:r>
      <w:r w:rsidR="00F513EB">
        <w:t xml:space="preserve"> </w:t>
      </w:r>
    </w:p>
    <w:p w14:paraId="12B94500" w14:textId="77777777" w:rsidR="00F513EB" w:rsidRDefault="00F513EB" w:rsidP="00193C9F">
      <w:pPr>
        <w:tabs>
          <w:tab w:val="left" w:pos="0"/>
        </w:tabs>
      </w:pPr>
    </w:p>
    <w:p w14:paraId="7C5DE29B" w14:textId="41D7321E" w:rsidR="00292F32" w:rsidRDefault="00292F32" w:rsidP="003C4D96">
      <w:pPr>
        <w:tabs>
          <w:tab w:val="left" w:pos="0"/>
        </w:tabs>
        <w:ind w:left="567" w:hanging="567"/>
      </w:pPr>
      <w:r>
        <w:t>2.</w:t>
      </w:r>
      <w:r>
        <w:tab/>
        <w:t xml:space="preserve">Een </w:t>
      </w:r>
      <w:proofErr w:type="spellStart"/>
      <w:r>
        <w:t>ATV-dag</w:t>
      </w:r>
      <w:proofErr w:type="spellEnd"/>
      <w:r>
        <w:t xml:space="preserve"> is een in het kader van de </w:t>
      </w:r>
      <w:proofErr w:type="spellStart"/>
      <w:r>
        <w:t>arbeidsduurverkortende</w:t>
      </w:r>
      <w:proofErr w:type="spellEnd"/>
      <w:r>
        <w:t xml:space="preserve"> maatregelen vastgestelde roostervrije dienst of -dag. Met ingang van 1 januari 2004 wordt de ATV-regeling als volgt ingevuld:</w:t>
      </w:r>
    </w:p>
    <w:p w14:paraId="38CB4E98" w14:textId="77777777" w:rsidR="00292F32" w:rsidRDefault="00292F32" w:rsidP="00193C9F">
      <w:pPr>
        <w:numPr>
          <w:ilvl w:val="0"/>
          <w:numId w:val="30"/>
        </w:numPr>
        <w:tabs>
          <w:tab w:val="clear" w:pos="1065"/>
          <w:tab w:val="left" w:pos="0"/>
        </w:tabs>
        <w:ind w:left="1134" w:hanging="567"/>
      </w:pPr>
      <w:r>
        <w:t xml:space="preserve">6 </w:t>
      </w:r>
      <w:proofErr w:type="spellStart"/>
      <w:r>
        <w:t>ATV-dagen</w:t>
      </w:r>
      <w:proofErr w:type="spellEnd"/>
      <w:r>
        <w:t xml:space="preserve"> worden ingeroosterd;</w:t>
      </w:r>
    </w:p>
    <w:p w14:paraId="6A92E17A" w14:textId="77777777" w:rsidR="00292F32" w:rsidRDefault="00292F32" w:rsidP="00193C9F">
      <w:pPr>
        <w:numPr>
          <w:ilvl w:val="0"/>
          <w:numId w:val="30"/>
        </w:numPr>
        <w:tabs>
          <w:tab w:val="clear" w:pos="1065"/>
          <w:tab w:val="left" w:pos="0"/>
        </w:tabs>
        <w:ind w:left="1134" w:hanging="567"/>
      </w:pPr>
      <w:r>
        <w:t xml:space="preserve">5,5 </w:t>
      </w:r>
      <w:proofErr w:type="spellStart"/>
      <w:r>
        <w:t>ATV-dagen</w:t>
      </w:r>
      <w:proofErr w:type="spellEnd"/>
      <w:r>
        <w:t xml:space="preserve"> kunnen door werknemer onder op lokaal niveau nader af te spreken voorwaarden aangewend worden. Vakverenigingen worden over deze voorwaarden vooraf geïnformeerd.</w:t>
      </w:r>
    </w:p>
    <w:p w14:paraId="1FE0F15F" w14:textId="77777777" w:rsidR="004865B0" w:rsidRDefault="00292F32" w:rsidP="00193C9F">
      <w:pPr>
        <w:tabs>
          <w:tab w:val="left" w:pos="0"/>
        </w:tabs>
        <w:ind w:left="567" w:hanging="567"/>
      </w:pPr>
      <w:r>
        <w:tab/>
        <w:t>Tenzij de werkgever de werknemer verplicht op deze dag werkzaam te zijn, vervalt de roostervrije dag op het vastgestelde tijdstip, ook al heeft de werknemer deze dag bijv. wegens ziekte niet kunnen genieten.</w:t>
      </w:r>
      <w:r w:rsidR="00DE3793">
        <w:t xml:space="preserve"> Met ingang van 1 januari 2017 komen de werknemers in dagdienst, 2- en 3-ploegendienst in aanmerking voor 8,5 </w:t>
      </w:r>
      <w:proofErr w:type="spellStart"/>
      <w:r w:rsidR="00DE3793">
        <w:t>ATV-dagen</w:t>
      </w:r>
      <w:proofErr w:type="spellEnd"/>
      <w:r w:rsidR="00DE3793">
        <w:t xml:space="preserve"> in plaats van 11,5 </w:t>
      </w:r>
      <w:proofErr w:type="spellStart"/>
      <w:r w:rsidR="00DE3793">
        <w:t>ATV-dagen</w:t>
      </w:r>
      <w:proofErr w:type="spellEnd"/>
      <w:r w:rsidR="00DE3793">
        <w:t xml:space="preserve">. </w:t>
      </w:r>
    </w:p>
    <w:p w14:paraId="3D006CD6" w14:textId="5C9CE997" w:rsidR="00292F32" w:rsidRDefault="00292F32" w:rsidP="00193C9F">
      <w:pPr>
        <w:tabs>
          <w:tab w:val="left" w:pos="0"/>
        </w:tabs>
      </w:pPr>
    </w:p>
    <w:p w14:paraId="545C2C3A" w14:textId="29BCC473" w:rsidR="00292F32" w:rsidRDefault="004865B0" w:rsidP="00193C9F">
      <w:pPr>
        <w:tabs>
          <w:tab w:val="left" w:pos="0"/>
        </w:tabs>
        <w:ind w:left="567" w:hanging="567"/>
      </w:pPr>
      <w:r>
        <w:t>3</w:t>
      </w:r>
      <w:r w:rsidR="00292F32">
        <w:t>.</w:t>
      </w:r>
      <w:r w:rsidR="00292F32">
        <w:tab/>
        <w:t>Voorbereidende werkzaamheden.</w:t>
      </w:r>
    </w:p>
    <w:p w14:paraId="6F1988C8" w14:textId="77777777" w:rsidR="00292F32" w:rsidRDefault="00292F32" w:rsidP="00193C9F">
      <w:pPr>
        <w:tabs>
          <w:tab w:val="left" w:pos="0"/>
        </w:tabs>
        <w:ind w:left="567" w:hanging="567"/>
      </w:pPr>
      <w:r>
        <w:tab/>
        <w:t xml:space="preserve">Onder voorbereidende werkzaamheden, genoemd in de </w:t>
      </w:r>
      <w:proofErr w:type="spellStart"/>
      <w:r>
        <w:t>hiervoorgaande</w:t>
      </w:r>
      <w:proofErr w:type="spellEnd"/>
      <w:r>
        <w:t xml:space="preserve"> bepalingen, met betrekking tot de 3- en 5-ploegendienst worden begrepen:</w:t>
      </w:r>
    </w:p>
    <w:p w14:paraId="41A14715" w14:textId="6EC43655" w:rsidR="00292F32" w:rsidRDefault="00292F32" w:rsidP="00193C9F">
      <w:pPr>
        <w:tabs>
          <w:tab w:val="left" w:pos="0"/>
        </w:tabs>
        <w:ind w:left="1134" w:hanging="567"/>
      </w:pPr>
      <w:r>
        <w:t>-</w:t>
      </w:r>
      <w:r>
        <w:tab/>
        <w:t>het nazien en in bedrijf stellen van stoom- en krachtwerktuigen;</w:t>
      </w:r>
    </w:p>
    <w:p w14:paraId="6330D628" w14:textId="4B2D08B9" w:rsidR="00292F32" w:rsidRDefault="00292F32" w:rsidP="00193C9F">
      <w:pPr>
        <w:tabs>
          <w:tab w:val="left" w:pos="0"/>
        </w:tabs>
        <w:ind w:left="1134" w:hanging="567"/>
      </w:pPr>
      <w:r>
        <w:t>-</w:t>
      </w:r>
      <w:r>
        <w:tab/>
        <w:t>het verrichten van noodzakelijke reparaties, alsmede</w:t>
      </w:r>
    </w:p>
    <w:p w14:paraId="63949B17" w14:textId="690BE670" w:rsidR="00292F32" w:rsidRDefault="00292F32" w:rsidP="00193C9F">
      <w:pPr>
        <w:tabs>
          <w:tab w:val="left" w:pos="0"/>
        </w:tabs>
        <w:ind w:left="1134" w:hanging="567"/>
      </w:pPr>
      <w:r>
        <w:t>-</w:t>
      </w:r>
      <w:r>
        <w:tab/>
        <w:t>andere werkzaamheden, die nodig zijn om het bedrijf in werking te stellen respectievelijk te houden, voor zover beide werkzaamheden niet tijdens de productie kunnen geschieden.</w:t>
      </w:r>
    </w:p>
    <w:p w14:paraId="570EA409" w14:textId="77777777" w:rsidR="00292F32" w:rsidRDefault="00292F32" w:rsidP="00292F32">
      <w:pPr>
        <w:tabs>
          <w:tab w:val="left" w:pos="0"/>
        </w:tabs>
        <w:ind w:left="705" w:hanging="705"/>
      </w:pPr>
    </w:p>
    <w:p w14:paraId="67B7CF93" w14:textId="49C931DD" w:rsidR="00292F32" w:rsidRDefault="004865B0" w:rsidP="00193C9F">
      <w:pPr>
        <w:tabs>
          <w:tab w:val="left" w:pos="0"/>
        </w:tabs>
        <w:ind w:left="567" w:hanging="567"/>
      </w:pPr>
      <w:r>
        <w:t>4</w:t>
      </w:r>
      <w:r w:rsidR="00292F32">
        <w:t>.</w:t>
      </w:r>
      <w:r w:rsidR="00292F32">
        <w:tab/>
        <w:t>Iedere werknemer ontvangt van de werkgever mededeling van het dienstrooster waarin hij zijn werkzaamheden verricht.</w:t>
      </w:r>
    </w:p>
    <w:p w14:paraId="11A3203C" w14:textId="77777777" w:rsidR="00292F32" w:rsidRDefault="00292F32" w:rsidP="00193C9F">
      <w:pPr>
        <w:tabs>
          <w:tab w:val="left" w:pos="0"/>
        </w:tabs>
        <w:ind w:left="567" w:hanging="567"/>
      </w:pPr>
    </w:p>
    <w:p w14:paraId="3A184B81" w14:textId="468ACD11" w:rsidR="00292F32" w:rsidRDefault="004865B0" w:rsidP="00193C9F">
      <w:pPr>
        <w:tabs>
          <w:tab w:val="left" w:pos="0"/>
        </w:tabs>
        <w:ind w:left="567" w:hanging="567"/>
      </w:pPr>
      <w:r>
        <w:t>5</w:t>
      </w:r>
      <w:r w:rsidR="00292F32">
        <w:t>.</w:t>
      </w:r>
      <w:r w:rsidR="00292F32">
        <w:tab/>
        <w:t>Werknemers van 55 jaar en ouder, die niet in ploegendienst werken, kunnen daartoe niet meer verplicht worden. Tevens kunnen werknemers van 55 jaar en ouder die in twee- respectievelijk in drieploegendienst werken, niet meer verplicht worden te gaan werken in een drie- respectievelijk vijfploegendienstrooster. Betreft het echter een collectieve omschakeling naar een zwaarder dienstrooster waarbij voor werknemers van 55 jaar en ouder plaatsing in een passende functie in het oorspronkelijke of minder zware dienstrooster niet mogelijk is, dan zal overleg gepleegd worden met de vakverenigingen en de ondernemingsraad.</w:t>
      </w:r>
      <w:r w:rsidR="00F56AE0">
        <w:t xml:space="preserve"> Met ingang van 1 januari 2017 wordt </w:t>
      </w:r>
      <w:r w:rsidR="004A5112">
        <w:t xml:space="preserve">de leeftijd van </w:t>
      </w:r>
      <w:r w:rsidR="00F56AE0">
        <w:t>55 jaar ver</w:t>
      </w:r>
      <w:r w:rsidR="00DE3793">
        <w:t xml:space="preserve">hoogd naar </w:t>
      </w:r>
      <w:r w:rsidR="00F56AE0">
        <w:t>57 jaar</w:t>
      </w:r>
      <w:r w:rsidR="001179B9">
        <w:t>. Voor werknemers die op 1 januari 2017 55 jaar of ouder zijn blijft de grens van 55 jaar in stand; voor werknemers die op 1 januari 2017 jonger zijn dan 55 jaar geldt de nieuwe leeftijd van 57 jaar.</w:t>
      </w:r>
    </w:p>
    <w:p w14:paraId="5115660F" w14:textId="77777777" w:rsidR="00292F32" w:rsidRDefault="00292F32" w:rsidP="00193C9F">
      <w:pPr>
        <w:tabs>
          <w:tab w:val="left" w:pos="0"/>
        </w:tabs>
        <w:ind w:left="567" w:hanging="567"/>
      </w:pPr>
    </w:p>
    <w:p w14:paraId="3CF93141" w14:textId="77DD4AB7" w:rsidR="00292F32" w:rsidRDefault="004865B0" w:rsidP="00193C9F">
      <w:pPr>
        <w:tabs>
          <w:tab w:val="left" w:pos="0"/>
        </w:tabs>
        <w:ind w:left="567" w:hanging="567"/>
      </w:pPr>
      <w:r>
        <w:t>6</w:t>
      </w:r>
      <w:r w:rsidR="00292F32">
        <w:t>.</w:t>
      </w:r>
      <w:r w:rsidR="00292F32">
        <w:tab/>
        <w:t>Werknemers die rechtstreeks bij de productie zijn betrokken, kunnen 4 respectievelijk 2 uur voor het einde van de in artikel 8 lid 4 aangegeven bedrijfsonderbrekingen voorbereidende werkzaamheden verrichten.</w:t>
      </w:r>
    </w:p>
    <w:p w14:paraId="3EE3625B" w14:textId="77777777" w:rsidR="00292F32" w:rsidRDefault="00292F32" w:rsidP="00193C9F">
      <w:pPr>
        <w:tabs>
          <w:tab w:val="left" w:pos="0"/>
        </w:tabs>
        <w:ind w:left="567" w:hanging="567"/>
      </w:pPr>
    </w:p>
    <w:p w14:paraId="4592B174" w14:textId="77777777" w:rsidR="003C4D96" w:rsidRDefault="003C4D96" w:rsidP="00193C9F">
      <w:pPr>
        <w:ind w:left="567" w:hanging="567"/>
      </w:pPr>
      <w:bookmarkStart w:id="91" w:name="_Toc466353772"/>
      <w:bookmarkStart w:id="92" w:name="_Toc524847190"/>
      <w:r>
        <w:br w:type="page"/>
      </w:r>
    </w:p>
    <w:p w14:paraId="34410B6F" w14:textId="4564C2D1" w:rsidR="00292F32" w:rsidRDefault="004865B0" w:rsidP="00193C9F">
      <w:pPr>
        <w:ind w:left="567" w:hanging="567"/>
      </w:pPr>
      <w:r>
        <w:lastRenderedPageBreak/>
        <w:t>7</w:t>
      </w:r>
      <w:r w:rsidR="00292F32">
        <w:t>.</w:t>
      </w:r>
      <w:r w:rsidR="00292F32">
        <w:tab/>
        <w:t>Deeltijd</w:t>
      </w:r>
      <w:bookmarkEnd w:id="91"/>
      <w:bookmarkEnd w:id="92"/>
    </w:p>
    <w:p w14:paraId="3E607B04" w14:textId="018936C5" w:rsidR="00292F32" w:rsidRDefault="00292F32" w:rsidP="00193C9F">
      <w:pPr>
        <w:tabs>
          <w:tab w:val="left" w:pos="0"/>
        </w:tabs>
        <w:ind w:left="567" w:hanging="567"/>
      </w:pPr>
      <w:r>
        <w:tab/>
        <w:t xml:space="preserve">Verzoeken om in deeltijd te gaan werken zullen worden behandeld conform het gestelde in de Wet </w:t>
      </w:r>
      <w:r w:rsidR="00F56AE0">
        <w:t xml:space="preserve">flexibel werken. </w:t>
      </w:r>
    </w:p>
    <w:p w14:paraId="165C0C31" w14:textId="77777777" w:rsidR="005D775E" w:rsidRDefault="005D775E" w:rsidP="00193C9F">
      <w:pPr>
        <w:tabs>
          <w:tab w:val="left" w:pos="0"/>
        </w:tabs>
        <w:ind w:left="567" w:hanging="567"/>
      </w:pPr>
    </w:p>
    <w:p w14:paraId="644C6F11" w14:textId="095FEE88" w:rsidR="005D775E" w:rsidRPr="00A0620F" w:rsidRDefault="004865B0" w:rsidP="00193C9F">
      <w:pPr>
        <w:ind w:left="567" w:hanging="567"/>
      </w:pPr>
      <w:r>
        <w:t>8</w:t>
      </w:r>
      <w:r w:rsidR="00193C9F">
        <w:t>.</w:t>
      </w:r>
      <w:r w:rsidR="00A0620F" w:rsidRPr="00A0620F">
        <w:tab/>
      </w:r>
      <w:r w:rsidR="005D775E" w:rsidRPr="00A0620F">
        <w:t xml:space="preserve">Extra inzet medewerkers </w:t>
      </w:r>
    </w:p>
    <w:p w14:paraId="634DD303" w14:textId="73F6091D" w:rsidR="005D775E" w:rsidRDefault="005D775E" w:rsidP="00193C9F">
      <w:pPr>
        <w:ind w:left="567"/>
      </w:pPr>
      <w:r>
        <w:t>In de periode van 1 mei 2014 tot 1 januari 2019 wordt door werknemer</w:t>
      </w:r>
      <w:r w:rsidR="001179B9">
        <w:t>s</w:t>
      </w:r>
      <w:r>
        <w:t xml:space="preserve"> 24 uur op jaarbasis extra gewerkt. Deze uren worden gebruikt voor overleg en instructie. Deze uren voor extra inzet zijn niet betaald, noch de eventuele extra gang. </w:t>
      </w:r>
    </w:p>
    <w:p w14:paraId="3BA51340" w14:textId="3D612343" w:rsidR="005D775E" w:rsidRDefault="005D775E" w:rsidP="00193C9F">
      <w:pPr>
        <w:ind w:left="567"/>
      </w:pPr>
      <w:r>
        <w:t xml:space="preserve">Over de 24 uur in de jaren 2015 tot en met 2018 worden voor 1 december van het voorafgaande jaar met de OR afspraken gemaakt. Met ingang van december 2016 wordt deze tijdelijke afspraak tussen partijen jaarlijks geëvalueerd. Als in deze evaluatie blijkt dat de doelen van 2018 zijn behaald, dan worden de </w:t>
      </w:r>
      <w:r w:rsidR="00193C9F">
        <w:t>voorwaarden van de 24 uur terug</w:t>
      </w:r>
      <w:r>
        <w:t xml:space="preserve">gedraaid. </w:t>
      </w:r>
    </w:p>
    <w:p w14:paraId="46E04D13" w14:textId="77777777" w:rsidR="005D775E" w:rsidRPr="00B8222D" w:rsidRDefault="005D775E" w:rsidP="00193C9F">
      <w:pPr>
        <w:ind w:left="567"/>
      </w:pPr>
      <w:r w:rsidRPr="00B8222D">
        <w:t xml:space="preserve">De werkgever past deze afspraak over de extra uren toe op alle medewerkers. In overleg met de OR wordt dit nader uitgewerkt. </w:t>
      </w:r>
    </w:p>
    <w:p w14:paraId="25F9AF0A" w14:textId="77777777" w:rsidR="005D775E" w:rsidRDefault="005D775E" w:rsidP="00193C9F">
      <w:pPr>
        <w:tabs>
          <w:tab w:val="left" w:pos="0"/>
        </w:tabs>
        <w:ind w:left="567" w:hanging="567"/>
        <w:rPr>
          <w:u w:val="single"/>
        </w:rPr>
      </w:pPr>
    </w:p>
    <w:p w14:paraId="76BCE400" w14:textId="77777777" w:rsidR="00292F32" w:rsidRDefault="00F612FC" w:rsidP="00193C9F">
      <w:pPr>
        <w:tabs>
          <w:tab w:val="left" w:pos="0"/>
        </w:tabs>
        <w:ind w:left="567" w:hanging="567"/>
      </w:pPr>
      <w:r>
        <w:tab/>
        <w:t>Bij het overleg over de cao 20</w:t>
      </w:r>
      <w:r w:rsidR="00D324D3">
        <w:t>1</w:t>
      </w:r>
      <w:r>
        <w:t>5 – 2019 hebben partijen de volgende afspraken gemaakt.</w:t>
      </w:r>
    </w:p>
    <w:p w14:paraId="28F1CF4F" w14:textId="40C8951F" w:rsidR="00D324D3" w:rsidRDefault="00D324D3" w:rsidP="00193C9F">
      <w:pPr>
        <w:tabs>
          <w:tab w:val="left" w:pos="0"/>
        </w:tabs>
        <w:ind w:left="567" w:hanging="567"/>
      </w:pPr>
      <w:r>
        <w:tab/>
      </w:r>
      <w:r w:rsidR="00F612FC">
        <w:t>In de periode vanaf het bereiken van een definitief akkoord over de cao</w:t>
      </w:r>
      <w:r>
        <w:t xml:space="preserve"> tot 1 januari 2017 worden door werknemers in de 5-ploeg</w:t>
      </w:r>
      <w:r w:rsidR="001179B9">
        <w:t>en</w:t>
      </w:r>
      <w:r>
        <w:t xml:space="preserve"> 4 extra diensten gewerkt. Betaling van deze extra diensten vindt plaats op basis van het uurloon, ploegentoeslag en eventuele persoonlijke toeslag. De werknemer heeft ook de keuze om tijd voor tijd op te nemen in 2016. Als het opnemen van deze tijd voor tijduren in 2016 niet mogelijk blijkt door toedoen van de werkgever, vindt uitbetaling van deze uren aan het eind van het kalenderjaar 2016 plaats. </w:t>
      </w:r>
      <w:bookmarkStart w:id="93" w:name="_Toc466353773"/>
      <w:bookmarkStart w:id="94" w:name="_Toc524847191"/>
      <w:bookmarkStart w:id="95" w:name="_Toc11810330"/>
      <w:bookmarkStart w:id="96" w:name="_Toc39910572"/>
      <w:bookmarkStart w:id="97" w:name="_Toc39910989"/>
      <w:bookmarkStart w:id="98" w:name="_Toc48105908"/>
      <w:bookmarkStart w:id="99" w:name="_Toc73434420"/>
      <w:bookmarkStart w:id="100" w:name="_Toc309109237"/>
    </w:p>
    <w:p w14:paraId="5FAADAEB" w14:textId="77777777" w:rsidR="00D324D3" w:rsidRDefault="00D324D3" w:rsidP="00193C9F">
      <w:pPr>
        <w:tabs>
          <w:tab w:val="left" w:pos="0"/>
        </w:tabs>
        <w:ind w:left="567" w:hanging="567"/>
      </w:pPr>
      <w:r>
        <w:tab/>
        <w:t>Een werknemer mag 2 keer het verzoek voor een extra dienst weigeren, daarna zijn alle resterende diensten verplicht. Inzet voor deze extra diensten vindt bij voorkeur plaats in de eigen afdeling of, in overleg met de werknemer, bij een andere afdeling.</w:t>
      </w:r>
    </w:p>
    <w:p w14:paraId="389D65AE" w14:textId="77777777" w:rsidR="00D324D3" w:rsidRDefault="00D324D3" w:rsidP="00193C9F">
      <w:pPr>
        <w:tabs>
          <w:tab w:val="left" w:pos="0"/>
        </w:tabs>
        <w:ind w:left="567" w:hanging="567"/>
      </w:pPr>
    </w:p>
    <w:p w14:paraId="095284CE" w14:textId="77777777" w:rsidR="001179B9" w:rsidRDefault="00D324D3" w:rsidP="00193C9F">
      <w:pPr>
        <w:tabs>
          <w:tab w:val="left" w:pos="0"/>
        </w:tabs>
        <w:ind w:left="567" w:hanging="567"/>
      </w:pPr>
      <w:r>
        <w:tab/>
        <w:t xml:space="preserve">Met ingang van 1 januari 2017 wordt een volcontinurooster met 4 teams op basis van een gemiddeld 36-urige werkweek </w:t>
      </w:r>
      <w:r w:rsidR="00280A66">
        <w:t xml:space="preserve">ingevoerd. </w:t>
      </w:r>
      <w:r>
        <w:t>In het geval er te veel werk</w:t>
      </w:r>
      <w:r w:rsidR="00084B5B">
        <w:t>n</w:t>
      </w:r>
      <w:r>
        <w:t>emers zijn in een team, worden deze werknemers overgeplaatst naar andere afdelingen, eerst op basis van vrijwilligh</w:t>
      </w:r>
      <w:r w:rsidR="001179B9">
        <w:t>ei</w:t>
      </w:r>
      <w:r>
        <w:t xml:space="preserve">d, vervolgens op basis van nader vast te stellen criteria. Partijen starten een werkgroep die deze criteria gaat uitwerken.  </w:t>
      </w:r>
    </w:p>
    <w:p w14:paraId="3DBD75FA" w14:textId="77777777" w:rsidR="001179B9" w:rsidRDefault="001179B9" w:rsidP="00193C9F">
      <w:pPr>
        <w:tabs>
          <w:tab w:val="left" w:pos="0"/>
        </w:tabs>
        <w:ind w:left="567" w:hanging="567"/>
      </w:pPr>
    </w:p>
    <w:p w14:paraId="2863D8EE" w14:textId="77777777" w:rsidR="00D324D3" w:rsidRDefault="001179B9" w:rsidP="00193C9F">
      <w:pPr>
        <w:tabs>
          <w:tab w:val="left" w:pos="0"/>
        </w:tabs>
        <w:ind w:left="567" w:hanging="567"/>
      </w:pPr>
      <w:r>
        <w:tab/>
      </w:r>
      <w:r w:rsidR="00D324D3">
        <w:t xml:space="preserve">Voor de werknemers in het volcontinu 36-uursrooster wordt met ingang van 1 januari 2017 het </w:t>
      </w:r>
      <w:r w:rsidR="00B05265">
        <w:t xml:space="preserve">12 uur </w:t>
      </w:r>
      <w:proofErr w:type="spellStart"/>
      <w:r w:rsidR="00D324D3">
        <w:t>safety</w:t>
      </w:r>
      <w:proofErr w:type="spellEnd"/>
      <w:r w:rsidR="00D324D3">
        <w:t xml:space="preserve"> overleg </w:t>
      </w:r>
      <w:proofErr w:type="spellStart"/>
      <w:r w:rsidR="00D324D3">
        <w:t>geintegreerd</w:t>
      </w:r>
      <w:proofErr w:type="spellEnd"/>
      <w:r w:rsidR="00D324D3">
        <w:t xml:space="preserve"> in de 24-uursregeling</w:t>
      </w:r>
      <w:r w:rsidR="00B05265">
        <w:t xml:space="preserve"> en dit vindt zo veel mogelijk voorafgaand of aansluitend aan de dienst plaats</w:t>
      </w:r>
      <w:r w:rsidR="00D324D3">
        <w:t>. Deze 24-uursregeling blijft in het volcontinu 36-uursrooster bestaan, maar wordt verrekend met maximaal 24 uur roostervrije tijd. Deze roostervrije tijd wordt alleen toegekend voor de feite</w:t>
      </w:r>
      <w:r>
        <w:t>lijke tijd die de werknemer in h</w:t>
      </w:r>
      <w:r w:rsidR="00D324D3">
        <w:t>et kader van deze instructiebijeenkomsten heeft gevolgd. Indien</w:t>
      </w:r>
      <w:r w:rsidR="00F54F74">
        <w:t xml:space="preserve"> </w:t>
      </w:r>
      <w:r w:rsidR="00D324D3">
        <w:t>de werknemer kie</w:t>
      </w:r>
      <w:r w:rsidR="00F54F74">
        <w:t>st</w:t>
      </w:r>
      <w:r w:rsidR="00D324D3">
        <w:t xml:space="preserve"> voor tijd voor tijd</w:t>
      </w:r>
      <w:r w:rsidR="00F54F74">
        <w:t>,</w:t>
      </w:r>
      <w:r w:rsidR="00D324D3">
        <w:t xml:space="preserve"> wordt aan het eind van het jaar het meerdere boven 80 uur tijd voor tijd uitbetaald.</w:t>
      </w:r>
    </w:p>
    <w:p w14:paraId="1985E586" w14:textId="77777777" w:rsidR="00F54F74" w:rsidRDefault="00F54F74" w:rsidP="00193C9F">
      <w:pPr>
        <w:tabs>
          <w:tab w:val="left" w:pos="0"/>
        </w:tabs>
        <w:ind w:left="567" w:hanging="567"/>
      </w:pPr>
    </w:p>
    <w:p w14:paraId="40C30EF6" w14:textId="77777777" w:rsidR="00B05265" w:rsidRDefault="00F54F74" w:rsidP="00193C9F">
      <w:pPr>
        <w:tabs>
          <w:tab w:val="left" w:pos="0"/>
        </w:tabs>
        <w:ind w:left="567" w:hanging="567"/>
      </w:pPr>
      <w:r>
        <w:tab/>
        <w:t>Voor de werknemers in dag-, 2- en 3-ploegendienst blijft de 24-uursregeling ongewijzigd. Deze werknemers dienen wel meer uren te werken wanneer zij bijeenkomsten bijwonen in het kader van de 24-uursregeling. Als zij dat niet doen wordt vakantie afgeschreven.</w:t>
      </w:r>
      <w:r w:rsidR="00B05265" w:rsidRPr="00B05265">
        <w:t xml:space="preserve"> </w:t>
      </w:r>
      <w:r w:rsidR="00B05265">
        <w:t xml:space="preserve">De bijeenkomsten in het kader van de 24-uursregeling voor 2- en 3-ploegendienst vinden zo veel mogelijk aansluitend of voorafgaand aan hun reguliere dienst plaats. </w:t>
      </w:r>
    </w:p>
    <w:p w14:paraId="1621BF92" w14:textId="21CB19DB" w:rsidR="00F54F74" w:rsidRDefault="00B05265" w:rsidP="00193C9F">
      <w:pPr>
        <w:tabs>
          <w:tab w:val="left" w:pos="0"/>
        </w:tabs>
        <w:ind w:left="567" w:hanging="567"/>
      </w:pPr>
      <w:r>
        <w:tab/>
        <w:t>Voor werknemers in dagdienst geldt het volgende: neemt men deel aan een bijeenkomst in het kader van de 24-uursregeling tijdens de normale werktijd dan dient de werknemer het aantal uren van de sessie in die week extra te werken. Worden de 24 uren in werktijd gevolgd en niet extra ing</w:t>
      </w:r>
      <w:r w:rsidR="00EB5C73">
        <w:t>e</w:t>
      </w:r>
      <w:r>
        <w:t>haald dan worden de uren afgeschreven. Worden de 24 uren helemaal niet gevolgd dan worden hiervoor verlofuren afgeschreven.</w:t>
      </w:r>
    </w:p>
    <w:p w14:paraId="27BF1377" w14:textId="3D543AC5" w:rsidR="003C4D96" w:rsidRDefault="003C4D96" w:rsidP="00193C9F">
      <w:pPr>
        <w:tabs>
          <w:tab w:val="left" w:pos="0"/>
        </w:tabs>
        <w:ind w:left="567" w:hanging="567"/>
      </w:pPr>
      <w:r>
        <w:br w:type="page"/>
      </w:r>
    </w:p>
    <w:p w14:paraId="685A8462" w14:textId="1C243799" w:rsidR="00966A9C" w:rsidRDefault="00966A9C" w:rsidP="00193C9F">
      <w:pPr>
        <w:tabs>
          <w:tab w:val="left" w:pos="0"/>
        </w:tabs>
        <w:ind w:left="567" w:hanging="567"/>
      </w:pPr>
      <w:r>
        <w:lastRenderedPageBreak/>
        <w:tab/>
        <w:t xml:space="preserve">In het kader van de vervanging van het volcontinu 36 uursrooster door het 5 </w:t>
      </w:r>
      <w:proofErr w:type="spellStart"/>
      <w:r>
        <w:t>ploegenflexrooster</w:t>
      </w:r>
      <w:proofErr w:type="spellEnd"/>
      <w:r>
        <w:t xml:space="preserve"> </w:t>
      </w:r>
      <w:r w:rsidR="001934EF">
        <w:t xml:space="preserve">met ingang van 1 januari 2018 </w:t>
      </w:r>
      <w:r>
        <w:t>zijn door partijen de volgende afspraken gemaakt over de ’24-uursregeling’.</w:t>
      </w:r>
    </w:p>
    <w:p w14:paraId="7395A0BB" w14:textId="77777777" w:rsidR="00966A9C" w:rsidRDefault="00966A9C" w:rsidP="00193C9F">
      <w:pPr>
        <w:numPr>
          <w:ilvl w:val="0"/>
          <w:numId w:val="30"/>
        </w:numPr>
        <w:tabs>
          <w:tab w:val="clear" w:pos="1065"/>
          <w:tab w:val="left" w:pos="0"/>
        </w:tabs>
        <w:ind w:left="1134" w:hanging="567"/>
      </w:pPr>
      <w:r>
        <w:t>Met ingang van 1 januari 2018 komt de 24-uursregeling voor alle werknemers te vervallen.</w:t>
      </w:r>
    </w:p>
    <w:p w14:paraId="4E440CCF" w14:textId="77777777" w:rsidR="00966A9C" w:rsidRDefault="00CF1CCF" w:rsidP="00193C9F">
      <w:pPr>
        <w:numPr>
          <w:ilvl w:val="0"/>
          <w:numId w:val="30"/>
        </w:numPr>
        <w:tabs>
          <w:tab w:val="clear" w:pos="1065"/>
          <w:tab w:val="left" w:pos="0"/>
        </w:tabs>
        <w:ind w:left="1134" w:hanging="567"/>
      </w:pPr>
      <w:r>
        <w:t xml:space="preserve">De </w:t>
      </w:r>
      <w:proofErr w:type="spellStart"/>
      <w:r>
        <w:t>safteymeetings</w:t>
      </w:r>
      <w:proofErr w:type="spellEnd"/>
      <w:r>
        <w:t xml:space="preserve"> (12 uur in totaal per jaar) voor dag-, 2- en 3-ploegendienst moeten bij voorkeur plaatsvinden binnen werktijd. Als dit toch buiten werktijd plaatsvindt, wordt deze tijd betaald (tegen 100% of tijd voor tijd). Doelstelling is om de informatie over Safety mee te nemen in de informatiesessies.</w:t>
      </w:r>
    </w:p>
    <w:p w14:paraId="23AC4A2D" w14:textId="77777777" w:rsidR="00CF1CCF" w:rsidRDefault="00CF1CCF" w:rsidP="00193C9F">
      <w:pPr>
        <w:numPr>
          <w:ilvl w:val="0"/>
          <w:numId w:val="30"/>
        </w:numPr>
        <w:tabs>
          <w:tab w:val="clear" w:pos="1065"/>
          <w:tab w:val="left" w:pos="0"/>
        </w:tabs>
        <w:ind w:left="1134" w:hanging="567"/>
      </w:pPr>
      <w:r>
        <w:t xml:space="preserve">De invulling van de 2 </w:t>
      </w:r>
      <w:proofErr w:type="spellStart"/>
      <w:r>
        <w:t>flexdiensten</w:t>
      </w:r>
      <w:proofErr w:type="spellEnd"/>
      <w:r>
        <w:t xml:space="preserve"> en 5 uur (voor informatie en training) voor de werknemers in de 5-ploeg met </w:t>
      </w:r>
      <w:proofErr w:type="spellStart"/>
      <w:r>
        <w:t>flexdiensten</w:t>
      </w:r>
      <w:proofErr w:type="spellEnd"/>
      <w:r>
        <w:t xml:space="preserve"> gebeurt door de werkgever en maakt onderdeel uit van de 36-urige werkweek. De aankondiging van de bijeenkomsten wordt gepland en vindt uiterlijk twee weken van te voren plaats. Deze bijeenkomsten vinden zo veel mogelijk voorafgaand of aansluitend aan een dienst plaats.</w:t>
      </w:r>
    </w:p>
    <w:p w14:paraId="23A6662F" w14:textId="21379767" w:rsidR="00292F32" w:rsidRDefault="00292F32" w:rsidP="00193C9F">
      <w:pPr>
        <w:pStyle w:val="Kop1"/>
      </w:pPr>
      <w:bookmarkStart w:id="101" w:name="_Toc503790643"/>
      <w:r>
        <w:t>ARTIKEL 8. ZON- EN FEESTDAGEN</w:t>
      </w:r>
      <w:bookmarkEnd w:id="93"/>
      <w:bookmarkEnd w:id="94"/>
      <w:bookmarkEnd w:id="95"/>
      <w:bookmarkEnd w:id="96"/>
      <w:bookmarkEnd w:id="97"/>
      <w:bookmarkEnd w:id="98"/>
      <w:bookmarkEnd w:id="99"/>
      <w:bookmarkEnd w:id="100"/>
      <w:bookmarkEnd w:id="101"/>
    </w:p>
    <w:p w14:paraId="521F7BC1" w14:textId="77777777" w:rsidR="00292F32" w:rsidRDefault="00292F32" w:rsidP="00193C9F">
      <w:pPr>
        <w:tabs>
          <w:tab w:val="left" w:pos="0"/>
        </w:tabs>
        <w:ind w:left="567" w:hanging="567"/>
      </w:pPr>
      <w:r>
        <w:t>1.</w:t>
      </w:r>
      <w:r>
        <w:tab/>
        <w:t xml:space="preserve">Op zon- en feestdagen wordt als regel niet gewerkt, tenzij het arbeid in 5-ploegendienst betreft. </w:t>
      </w:r>
      <w:r w:rsidR="00D96FEA">
        <w:br/>
      </w:r>
      <w:r>
        <w:t xml:space="preserve">In bijzondere gevallen kan de werkgever in overleg met de ondernemingsraad besluiten af te wijken van de regel dat op zon- en feestdagen niet wordt gewerkt. </w:t>
      </w:r>
    </w:p>
    <w:p w14:paraId="1CDB7867" w14:textId="77777777" w:rsidR="00292F32" w:rsidRDefault="00292F32" w:rsidP="00193C9F">
      <w:pPr>
        <w:tabs>
          <w:tab w:val="left" w:pos="0"/>
        </w:tabs>
        <w:ind w:left="567" w:hanging="567"/>
      </w:pPr>
    </w:p>
    <w:p w14:paraId="2AA6C05D" w14:textId="77777777" w:rsidR="00292F32" w:rsidRDefault="00292F32" w:rsidP="00193C9F">
      <w:pPr>
        <w:tabs>
          <w:tab w:val="left" w:pos="0"/>
        </w:tabs>
        <w:ind w:left="567" w:hanging="567"/>
      </w:pPr>
      <w:r>
        <w:t>2.</w:t>
      </w:r>
      <w:r>
        <w:tab/>
        <w:t>Van de genoemde stop- respectievelijk aanvangstijden kan in overleg met de vakverenigingen worden afgeweken.</w:t>
      </w:r>
    </w:p>
    <w:p w14:paraId="5A2E8B6C" w14:textId="77777777" w:rsidR="00292F32" w:rsidRDefault="00292F32" w:rsidP="00193C9F">
      <w:pPr>
        <w:tabs>
          <w:tab w:val="left" w:pos="0"/>
        </w:tabs>
        <w:ind w:left="567" w:hanging="567"/>
      </w:pPr>
    </w:p>
    <w:p w14:paraId="46A78DB1" w14:textId="77777777" w:rsidR="00292F32" w:rsidRPr="004E2404" w:rsidRDefault="00292F32" w:rsidP="00193C9F">
      <w:pPr>
        <w:tabs>
          <w:tab w:val="left" w:pos="0"/>
        </w:tabs>
        <w:ind w:left="567" w:hanging="567"/>
      </w:pPr>
      <w:r>
        <w:t>3.</w:t>
      </w:r>
      <w:r>
        <w:tab/>
        <w:t xml:space="preserve">Onder feestdagen worden in </w:t>
      </w:r>
      <w:r w:rsidRPr="004E2404">
        <w:t>deze collectieve arbeidsovereenkomst verstaan:</w:t>
      </w:r>
    </w:p>
    <w:p w14:paraId="24F3A8E0" w14:textId="055496BE" w:rsidR="00292F32" w:rsidRDefault="00193C9F" w:rsidP="00193C9F">
      <w:pPr>
        <w:tabs>
          <w:tab w:val="left" w:pos="0"/>
        </w:tabs>
        <w:ind w:left="567" w:hanging="567"/>
      </w:pPr>
      <w:r>
        <w:tab/>
        <w:t>N</w:t>
      </w:r>
      <w:r w:rsidR="00292F32" w:rsidRPr="004E2404">
        <w:t>ieuwjaarsdag, 1</w:t>
      </w:r>
      <w:r w:rsidR="00292F32" w:rsidRPr="004E2404">
        <w:rPr>
          <w:vertAlign w:val="superscript"/>
        </w:rPr>
        <w:t>e</w:t>
      </w:r>
      <w:r w:rsidR="00292F32" w:rsidRPr="004E2404">
        <w:t xml:space="preserve"> en 2</w:t>
      </w:r>
      <w:r w:rsidR="00292F32" w:rsidRPr="004E2404">
        <w:rPr>
          <w:vertAlign w:val="superscript"/>
        </w:rPr>
        <w:t>e</w:t>
      </w:r>
      <w:r w:rsidR="00292F32" w:rsidRPr="004E2404">
        <w:t xml:space="preserve"> paasdag, </w:t>
      </w:r>
      <w:r w:rsidR="001E1590" w:rsidRPr="004E2404">
        <w:t>H</w:t>
      </w:r>
      <w:r w:rsidR="00292F32" w:rsidRPr="004E2404">
        <w:t>emelvaartsdag, 1</w:t>
      </w:r>
      <w:r w:rsidR="00292F32" w:rsidRPr="004E2404">
        <w:rPr>
          <w:vertAlign w:val="superscript"/>
        </w:rPr>
        <w:t>e</w:t>
      </w:r>
      <w:r w:rsidR="00292F32" w:rsidRPr="004E2404">
        <w:t xml:space="preserve"> en 2</w:t>
      </w:r>
      <w:r w:rsidR="00292F32" w:rsidRPr="004E2404">
        <w:rPr>
          <w:vertAlign w:val="superscript"/>
        </w:rPr>
        <w:t>e</w:t>
      </w:r>
      <w:r w:rsidR="00292F32" w:rsidRPr="004E2404">
        <w:t xml:space="preserve"> pinksterdag, 1</w:t>
      </w:r>
      <w:r w:rsidR="00292F32" w:rsidRPr="004E2404">
        <w:rPr>
          <w:vertAlign w:val="superscript"/>
        </w:rPr>
        <w:t>e</w:t>
      </w:r>
      <w:r w:rsidR="00292F32" w:rsidRPr="004E2404">
        <w:t xml:space="preserve"> en 2</w:t>
      </w:r>
      <w:r w:rsidR="00292F32" w:rsidRPr="004E2404">
        <w:rPr>
          <w:vertAlign w:val="superscript"/>
        </w:rPr>
        <w:t>e</w:t>
      </w:r>
      <w:r w:rsidR="00292F32" w:rsidRPr="004E2404">
        <w:t xml:space="preserve"> kerstdag, alsmede </w:t>
      </w:r>
      <w:r w:rsidR="00A77735">
        <w:t xml:space="preserve">de door de overheid aangewezen dag voor de viering van </w:t>
      </w:r>
      <w:r w:rsidR="00730F18">
        <w:t>Koningsdag</w:t>
      </w:r>
      <w:r w:rsidR="00292F32" w:rsidRPr="004E2404">
        <w:t xml:space="preserve"> en onafhankelijk van een algemene vergunning</w:t>
      </w:r>
      <w:r w:rsidR="00292F32">
        <w:t xml:space="preserve"> door de overheid wordt 5 mei eens in de vijf jaar als feestdag aangemerkt.</w:t>
      </w:r>
    </w:p>
    <w:p w14:paraId="32A27098" w14:textId="77777777" w:rsidR="00292F32" w:rsidRDefault="00292F32" w:rsidP="00193C9F">
      <w:pPr>
        <w:tabs>
          <w:tab w:val="left" w:pos="0"/>
        </w:tabs>
        <w:ind w:left="567" w:hanging="567"/>
      </w:pPr>
    </w:p>
    <w:p w14:paraId="1CC63B2E" w14:textId="77777777" w:rsidR="00292F32" w:rsidRDefault="00292F32" w:rsidP="00193C9F">
      <w:pPr>
        <w:tabs>
          <w:tab w:val="left" w:pos="0"/>
        </w:tabs>
        <w:ind w:left="567" w:hanging="567"/>
      </w:pPr>
      <w:r>
        <w:t>4.</w:t>
      </w:r>
      <w:r>
        <w:tab/>
        <w:t xml:space="preserve">Voor de toepassing van dit artikel en de andere artikelen van deze overeenkomst worden de zon- en feestdagen geacht een periode van 24 aaneengesloten uren te omvatten en te lopen van </w:t>
      </w:r>
      <w:r>
        <w:br/>
        <w:t>00.00 uur tot 24.00 uur, of drie aaneengesloten diensten;</w:t>
      </w:r>
      <w:r w:rsidR="00584FE3">
        <w:t xml:space="preserve"> </w:t>
      </w:r>
      <w:r w:rsidR="00730F18">
        <w:t>Koningsdag</w:t>
      </w:r>
      <w:r w:rsidR="00D96FEA">
        <w:t>, H</w:t>
      </w:r>
      <w:r>
        <w:t>emelvaartsdag en eens in de vijf jaar 5 mei zullen geacht worden te lopen van 06.00 uur tot 06.00 uur.</w:t>
      </w:r>
    </w:p>
    <w:p w14:paraId="7BD923E2" w14:textId="77777777" w:rsidR="00292F32" w:rsidRDefault="00292F32" w:rsidP="00193C9F">
      <w:pPr>
        <w:tabs>
          <w:tab w:val="left" w:pos="0"/>
        </w:tabs>
        <w:ind w:left="567" w:hanging="567"/>
      </w:pPr>
      <w:r>
        <w:tab/>
        <w:t>In overleg met de ondernemingsraad kan een andere begin- en eindtijd worden vastgesteld, mits de aaneengesloten periode van 24 uren niet wordt aangetast.</w:t>
      </w:r>
    </w:p>
    <w:p w14:paraId="54427C94" w14:textId="77777777" w:rsidR="00292F32" w:rsidRDefault="00292F32" w:rsidP="00193C9F">
      <w:pPr>
        <w:tabs>
          <w:tab w:val="left" w:pos="0"/>
        </w:tabs>
        <w:ind w:left="567" w:hanging="567"/>
      </w:pPr>
    </w:p>
    <w:p w14:paraId="15B20DC3" w14:textId="77777777" w:rsidR="00292F32" w:rsidRDefault="00292F32" w:rsidP="00193C9F">
      <w:pPr>
        <w:tabs>
          <w:tab w:val="left" w:pos="0"/>
        </w:tabs>
        <w:ind w:left="567" w:hanging="567"/>
        <w:rPr>
          <w:u w:val="single"/>
        </w:rPr>
      </w:pPr>
      <w:r>
        <w:t>5.</w:t>
      </w:r>
      <w:r>
        <w:tab/>
        <w:t xml:space="preserve">Op 24 en 31 december, alsmede op de zaterdagen voor Pasen en Pinksteren, worden de 2- en </w:t>
      </w:r>
      <w:r w:rsidR="00737662">
        <w:br/>
      </w:r>
      <w:r>
        <w:t xml:space="preserve">3-ploegendiensten om uiterlijk 18.00 uur beëindigd, met dien verstande, dat in de bedrijven waarin volcontinu gewerkt wordt, het tijdstip van beëindiging op 14.00 uur kan vallen, echter voor wat betreft de uren tussen 14.00 en 18.00 uur onder aftrek voor de betrokken werknemers van een halve cyclusdienst of een halve snipperdag. </w:t>
      </w:r>
    </w:p>
    <w:p w14:paraId="6AC6BD11" w14:textId="77777777" w:rsidR="00292F32" w:rsidRDefault="00292F32" w:rsidP="00193C9F">
      <w:pPr>
        <w:tabs>
          <w:tab w:val="left" w:pos="0"/>
        </w:tabs>
        <w:ind w:left="567" w:hanging="567"/>
      </w:pPr>
      <w:r>
        <w:tab/>
        <w:t>In dringende gevallen zal na overleg met de ondernemingsraad eventueel op een ander tijdstip langer gewerkt worden.</w:t>
      </w:r>
    </w:p>
    <w:p w14:paraId="65501D19" w14:textId="77777777" w:rsidR="00292F32" w:rsidRDefault="00292F32" w:rsidP="00193C9F">
      <w:pPr>
        <w:tabs>
          <w:tab w:val="left" w:pos="0"/>
        </w:tabs>
        <w:ind w:left="567" w:hanging="567"/>
      </w:pPr>
    </w:p>
    <w:p w14:paraId="4D7945E3" w14:textId="77777777" w:rsidR="00292F32" w:rsidRDefault="00292F32" w:rsidP="00193C9F">
      <w:pPr>
        <w:tabs>
          <w:tab w:val="left" w:pos="0"/>
        </w:tabs>
        <w:ind w:left="567" w:hanging="567"/>
      </w:pPr>
      <w:r>
        <w:t>6.</w:t>
      </w:r>
      <w:r>
        <w:tab/>
        <w:t>Gedurende de beide kerstdagen en nieuwjaarsdag zal de werknemer - behoudens in geval van calamiteiten - niet worden verplicht tot het verrichten van onderhoudswerkzaamheden.</w:t>
      </w:r>
    </w:p>
    <w:p w14:paraId="4715F6B0" w14:textId="55157856" w:rsidR="00292F32" w:rsidRDefault="00193C9F" w:rsidP="00160899">
      <w:pPr>
        <w:pStyle w:val="Kop1"/>
      </w:pPr>
      <w:bookmarkStart w:id="102" w:name="_Toc466353774"/>
      <w:bookmarkStart w:id="103" w:name="_Toc524847192"/>
      <w:bookmarkStart w:id="104" w:name="_Toc11810331"/>
      <w:bookmarkStart w:id="105" w:name="_Toc39910573"/>
      <w:bookmarkStart w:id="106" w:name="_Toc39910990"/>
      <w:bookmarkStart w:id="107" w:name="_Toc48105909"/>
      <w:bookmarkStart w:id="108" w:name="_Toc73434421"/>
      <w:bookmarkStart w:id="109" w:name="_Toc309109238"/>
      <w:bookmarkStart w:id="110" w:name="_Toc503790644"/>
      <w:r>
        <w:t xml:space="preserve">ARTIKEL 9. </w:t>
      </w:r>
      <w:r w:rsidR="00292F32">
        <w:t>FUNCTIEGROEPEN EN SALARISSCHALE</w:t>
      </w:r>
      <w:bookmarkEnd w:id="102"/>
      <w:bookmarkEnd w:id="103"/>
      <w:bookmarkEnd w:id="104"/>
      <w:bookmarkEnd w:id="105"/>
      <w:bookmarkEnd w:id="106"/>
      <w:bookmarkEnd w:id="107"/>
      <w:r w:rsidR="00292F32">
        <w:t>N</w:t>
      </w:r>
      <w:bookmarkEnd w:id="108"/>
      <w:bookmarkEnd w:id="109"/>
      <w:bookmarkEnd w:id="110"/>
    </w:p>
    <w:p w14:paraId="30A5A68A" w14:textId="77777777" w:rsidR="00292F32" w:rsidRPr="00541211" w:rsidRDefault="00292F32" w:rsidP="00541211">
      <w:pPr>
        <w:pStyle w:val="Kop2"/>
      </w:pPr>
      <w:bookmarkStart w:id="111" w:name="_Toc466353775"/>
      <w:bookmarkStart w:id="112" w:name="_Toc524847193"/>
      <w:bookmarkStart w:id="113" w:name="_Toc11810332"/>
      <w:bookmarkStart w:id="114" w:name="_Toc39910574"/>
      <w:bookmarkStart w:id="115" w:name="_Toc39910991"/>
      <w:bookmarkStart w:id="116" w:name="_Toc48105910"/>
      <w:bookmarkStart w:id="117" w:name="_Toc73434422"/>
      <w:bookmarkStart w:id="118" w:name="_Toc309109239"/>
      <w:bookmarkStart w:id="119" w:name="_Toc503790645"/>
      <w:r w:rsidRPr="00541211">
        <w:t>1.</w:t>
      </w:r>
      <w:r w:rsidRPr="00541211">
        <w:tab/>
        <w:t>Algemeen</w:t>
      </w:r>
      <w:bookmarkEnd w:id="111"/>
      <w:bookmarkEnd w:id="112"/>
      <w:bookmarkEnd w:id="113"/>
      <w:bookmarkEnd w:id="114"/>
      <w:bookmarkEnd w:id="115"/>
      <w:bookmarkEnd w:id="116"/>
      <w:bookmarkEnd w:id="117"/>
      <w:bookmarkEnd w:id="118"/>
      <w:bookmarkEnd w:id="119"/>
    </w:p>
    <w:p w14:paraId="458F1F95" w14:textId="66D686C2" w:rsidR="00292F32" w:rsidRDefault="00292F32" w:rsidP="00541211">
      <w:pPr>
        <w:ind w:left="1134" w:hanging="567"/>
      </w:pPr>
      <w:r>
        <w:t>a.</w:t>
      </w:r>
      <w:r>
        <w:tab/>
        <w:t>De functies van de werknemers zijn op basis van een door de partijen aanvaarde</w:t>
      </w:r>
      <w:r w:rsidR="00541211">
        <w:t xml:space="preserve"> </w:t>
      </w:r>
      <w:r>
        <w:t>methode van functiewaardering ingedeeld in functiegroepen.</w:t>
      </w:r>
    </w:p>
    <w:p w14:paraId="1EBB626F" w14:textId="77777777" w:rsidR="00292F32" w:rsidRDefault="00292F32" w:rsidP="00541211">
      <w:pPr>
        <w:ind w:left="1134"/>
      </w:pPr>
      <w:r>
        <w:t>De indeling is vermeld in bijlage I van deze overeenkomst.</w:t>
      </w:r>
    </w:p>
    <w:p w14:paraId="15BC04DC" w14:textId="77777777" w:rsidR="00292F32" w:rsidRDefault="00292F32" w:rsidP="00541211">
      <w:pPr>
        <w:ind w:left="1134" w:hanging="567"/>
      </w:pPr>
    </w:p>
    <w:p w14:paraId="691318CD" w14:textId="48BE406B" w:rsidR="00292F32" w:rsidRDefault="00292F32" w:rsidP="00541211">
      <w:pPr>
        <w:ind w:left="1134" w:hanging="567"/>
      </w:pPr>
      <w:r>
        <w:lastRenderedPageBreak/>
        <w:t>b.</w:t>
      </w:r>
      <w:r>
        <w:tab/>
        <w:t>Bij elke functiegroep behoort een salarisschaal die een gedeelte omvat dat gebaseerd is op de ontwikkeling van de werknemer (aanloopschalen) en een gedeelte dat gebaseerd is op functiejaren. De salarisschalen zijn opgenomen in bijlage II van deze overeenkomst.</w:t>
      </w:r>
      <w:r w:rsidR="003F1842">
        <w:t xml:space="preserve"> Voor de werknemer van wie is vastge</w:t>
      </w:r>
      <w:r w:rsidR="00CD4DEB">
        <w:t>s</w:t>
      </w:r>
      <w:r w:rsidR="003F1842">
        <w:t>teld dat zij met voltijdse arbeid niet in staat zijn tot het verdienen van het wettelijk minimumloon (WML), maar die wel mogelijkheden tot arbeidsparticipatie hebben en die behoren tot de doelgroep voor loonkostensubsidie op grond van de Participatiewe</w:t>
      </w:r>
      <w:r w:rsidR="001179B9">
        <w:t>t</w:t>
      </w:r>
      <w:r w:rsidR="003F1842">
        <w:t>, wordt een aparte loonschaal naast het bestaande loongebouw opgen</w:t>
      </w:r>
      <w:r w:rsidR="004A5112">
        <w:t>o</w:t>
      </w:r>
      <w:r w:rsidR="003F1842">
        <w:t xml:space="preserve">men. Deze loonschaal begint op 100% WML en eindigt via </w:t>
      </w:r>
      <w:r w:rsidR="00541211">
        <w:t>4-jaarlijkse</w:t>
      </w:r>
      <w:r w:rsidR="003F1842">
        <w:t xml:space="preserve"> stappen </w:t>
      </w:r>
      <w:r w:rsidR="004A5112">
        <w:t>à</w:t>
      </w:r>
      <w:r w:rsidR="003F1842">
        <w:t xml:space="preserve"> 5% op 120% WML. </w:t>
      </w:r>
    </w:p>
    <w:p w14:paraId="1CAB691C" w14:textId="77777777" w:rsidR="00292F32" w:rsidRDefault="00292F32" w:rsidP="00541211">
      <w:pPr>
        <w:ind w:left="1134" w:hanging="567"/>
      </w:pPr>
    </w:p>
    <w:p w14:paraId="76EC1B94" w14:textId="77777777" w:rsidR="00292F32" w:rsidRDefault="00292F32" w:rsidP="00541211">
      <w:pPr>
        <w:ind w:left="1134" w:hanging="567"/>
      </w:pPr>
      <w:r>
        <w:t>c.</w:t>
      </w:r>
      <w:r>
        <w:tab/>
        <w:t>Iedere werknemer ontvangt schriftelijke mededeling van de functiegroep waarin zijn functie is ingedeeld, de salarisschaal waarin hijzelf is ingedeeld en de stap in de aanloopschaal, dan wel het aantal functiejaren waarop zijn maandsalaris is gebaseerd.</w:t>
      </w:r>
    </w:p>
    <w:p w14:paraId="5AEAF6BF" w14:textId="77777777" w:rsidR="00292F32" w:rsidRDefault="00292F32" w:rsidP="00541211">
      <w:pPr>
        <w:ind w:left="1134" w:hanging="567"/>
      </w:pPr>
    </w:p>
    <w:p w14:paraId="0308F281" w14:textId="77777777" w:rsidR="00292F32" w:rsidRDefault="00292F32" w:rsidP="00541211">
      <w:pPr>
        <w:ind w:left="1134" w:hanging="567"/>
      </w:pPr>
      <w:r>
        <w:t>d.</w:t>
      </w:r>
      <w:r>
        <w:tab/>
        <w:t>Indien een werknemer bezwaar heeft tegen zijn indeling, kan hij gebruik maken van de volgende beroepsprocedure:</w:t>
      </w:r>
    </w:p>
    <w:p w14:paraId="410FEB9E" w14:textId="09796D50" w:rsidR="00292F32" w:rsidRDefault="00292F32" w:rsidP="00541211">
      <w:pPr>
        <w:ind w:left="1701" w:hanging="567"/>
      </w:pPr>
      <w:r>
        <w:t>i.</w:t>
      </w:r>
      <w:r>
        <w:tab/>
        <w:t>De werknemer dient eerst zijn bezwaren schriftelijk in bij de personeelsdienst,</w:t>
      </w:r>
      <w:r w:rsidR="00541211">
        <w:t xml:space="preserve"> </w:t>
      </w:r>
      <w:r>
        <w:t>nadat hij hierover overleg heeft gepleegd met zijn naaste chef. De bezwaren dienen zo duidelijk mogelijk toegelicht te worden.</w:t>
      </w:r>
    </w:p>
    <w:p w14:paraId="1ACEE089" w14:textId="77777777" w:rsidR="00292F32" w:rsidRDefault="00292F32" w:rsidP="00541211">
      <w:pPr>
        <w:ind w:left="1701"/>
      </w:pPr>
      <w:r>
        <w:t>De werkgever bevestigt schriftelijk de ontvangst van het bezwaar van de werknemer, stelt de werknemer in de gelegenheid zijn bezwaar aan de naast hogere chef toe te lichten en neemt uiterlijk binnen twee maanden na ontvangst van het bezwaar een besluit.</w:t>
      </w:r>
    </w:p>
    <w:p w14:paraId="0D88B1A7" w14:textId="77777777" w:rsidR="00292F32" w:rsidRDefault="00292F32" w:rsidP="00292F32">
      <w:pPr>
        <w:ind w:left="2121" w:firstLine="3"/>
      </w:pPr>
    </w:p>
    <w:p w14:paraId="2BF2A1A6" w14:textId="3007E12F" w:rsidR="00292F32" w:rsidRDefault="00292F32" w:rsidP="00541211">
      <w:pPr>
        <w:tabs>
          <w:tab w:val="left" w:pos="1701"/>
        </w:tabs>
        <w:ind w:left="2268" w:hanging="1134"/>
      </w:pPr>
      <w:r>
        <w:t>ii.</w:t>
      </w:r>
      <w:r>
        <w:tab/>
        <w:t>a.</w:t>
      </w:r>
      <w:r>
        <w:tab/>
        <w:t>Indien de onder d.i. aangegeven weg niet binnen twee maanden</w:t>
      </w:r>
      <w:r w:rsidR="00541211">
        <w:t xml:space="preserve"> </w:t>
      </w:r>
      <w:r>
        <w:t>leidt tot een bevredigende oplossing voor de werknemer, kan de werknemer zijn bezwaar voorleggen aan de vakvereniging waarbij hij is aangesloten.</w:t>
      </w:r>
    </w:p>
    <w:p w14:paraId="16302876" w14:textId="4543D762" w:rsidR="00292F32" w:rsidRDefault="00541211" w:rsidP="00541211">
      <w:pPr>
        <w:tabs>
          <w:tab w:val="left" w:pos="1701"/>
        </w:tabs>
        <w:ind w:left="2268" w:hanging="1134"/>
      </w:pPr>
      <w:r>
        <w:tab/>
      </w:r>
      <w:r>
        <w:tab/>
      </w:r>
      <w:r w:rsidR="00292F32">
        <w:t>In overleg met de betrokken werknemer kan het bezwaar worden voorgelegd aan de deskundigen functiewaardering van de vakverenigingen.</w:t>
      </w:r>
    </w:p>
    <w:p w14:paraId="508CF176" w14:textId="435B1CA5" w:rsidR="00292F32" w:rsidRDefault="00541211" w:rsidP="00541211">
      <w:pPr>
        <w:tabs>
          <w:tab w:val="left" w:pos="1701"/>
        </w:tabs>
        <w:ind w:left="2268" w:hanging="1134"/>
      </w:pPr>
      <w:r>
        <w:tab/>
      </w:r>
      <w:r>
        <w:tab/>
      </w:r>
      <w:r w:rsidR="00292F32">
        <w:t>Deze nemen het bezwaar in behandeling en stellen een onderzoek in, waarbij de deskundigen functiewaardering van de werkgever aanwezig zijn.</w:t>
      </w:r>
    </w:p>
    <w:p w14:paraId="4A18175B" w14:textId="22543E20" w:rsidR="00292F32" w:rsidRDefault="00541211" w:rsidP="00541211">
      <w:pPr>
        <w:tabs>
          <w:tab w:val="left" w:pos="1701"/>
        </w:tabs>
        <w:ind w:left="2268" w:hanging="1134"/>
      </w:pPr>
      <w:r>
        <w:tab/>
      </w:r>
      <w:r>
        <w:tab/>
      </w:r>
      <w:r w:rsidR="00292F32">
        <w:t>De deskundigen functiewaardering van de werkgever en de vakverenigingen overleggen gezamenlijk met de betrokken werknemer en de werkgever en doen dan een bindende uitspraak.</w:t>
      </w:r>
    </w:p>
    <w:p w14:paraId="1944CF95" w14:textId="77777777" w:rsidR="00292F32" w:rsidRDefault="00292F32" w:rsidP="00541211">
      <w:pPr>
        <w:tabs>
          <w:tab w:val="left" w:pos="1701"/>
        </w:tabs>
        <w:ind w:left="2268" w:hanging="1134"/>
      </w:pPr>
    </w:p>
    <w:p w14:paraId="7FDC5294" w14:textId="77777777" w:rsidR="00292F32" w:rsidRDefault="00292F32" w:rsidP="00541211">
      <w:pPr>
        <w:tabs>
          <w:tab w:val="left" w:pos="1701"/>
        </w:tabs>
        <w:ind w:left="2268" w:hanging="567"/>
      </w:pPr>
      <w:r>
        <w:t>b.</w:t>
      </w:r>
      <w:r>
        <w:tab/>
        <w:t xml:space="preserve">Voor niet-georganiseerde werknemers geldt dezelfde procedure, met dien verstande dat het bezwaar, vermeld onder </w:t>
      </w:r>
      <w:proofErr w:type="spellStart"/>
      <w:r>
        <w:t>d.ii.a</w:t>
      </w:r>
      <w:proofErr w:type="spellEnd"/>
      <w:r>
        <w:t>, wordt ingediend bij de directeur van de onderneming. De directeur kan zich bij de behandeling van het betrokken bezwaar laten adviseren door een externe deskundige functiewaardering.</w:t>
      </w:r>
    </w:p>
    <w:p w14:paraId="4258F499" w14:textId="77777777" w:rsidR="00292F32" w:rsidRDefault="00292F32" w:rsidP="00292F32">
      <w:pPr>
        <w:ind w:left="2828" w:hanging="701"/>
      </w:pPr>
    </w:p>
    <w:p w14:paraId="69AC5CBC" w14:textId="77777777" w:rsidR="00292F32" w:rsidRDefault="00292F32" w:rsidP="00541211">
      <w:pPr>
        <w:ind w:left="1701" w:hanging="567"/>
      </w:pPr>
      <w:r>
        <w:t>iii.</w:t>
      </w:r>
      <w:r>
        <w:tab/>
        <w:t>Indien een beroepsprocedure leidt tot wijziging in de indeling van de functie, zal deze wijziging terugwerkende kracht hebben tot de datum van indiening van het bezwaarschrift.</w:t>
      </w:r>
    </w:p>
    <w:p w14:paraId="146E7942" w14:textId="77777777" w:rsidR="00292F32" w:rsidRDefault="00292F32" w:rsidP="00541211">
      <w:pPr>
        <w:pStyle w:val="Kop2"/>
      </w:pPr>
      <w:bookmarkStart w:id="120" w:name="_Toc11810333"/>
      <w:bookmarkStart w:id="121" w:name="_Toc39910575"/>
      <w:bookmarkStart w:id="122" w:name="_Toc39910992"/>
      <w:bookmarkStart w:id="123" w:name="_Toc48105911"/>
      <w:bookmarkStart w:id="124" w:name="_Toc73434423"/>
      <w:bookmarkStart w:id="125" w:name="_Toc309109240"/>
      <w:bookmarkStart w:id="126" w:name="_Toc503790646"/>
      <w:r>
        <w:t>2.</w:t>
      </w:r>
      <w:r>
        <w:tab/>
        <w:t>Aanloopschalen</w:t>
      </w:r>
      <w:bookmarkEnd w:id="120"/>
      <w:bookmarkEnd w:id="121"/>
      <w:bookmarkEnd w:id="122"/>
      <w:bookmarkEnd w:id="123"/>
      <w:bookmarkEnd w:id="124"/>
      <w:bookmarkEnd w:id="125"/>
      <w:bookmarkEnd w:id="126"/>
    </w:p>
    <w:p w14:paraId="6D2E8E19" w14:textId="77777777" w:rsidR="00292F32" w:rsidRDefault="00292F32" w:rsidP="003C4D96">
      <w:pPr>
        <w:ind w:left="567" w:hanging="567"/>
      </w:pPr>
      <w:r>
        <w:tab/>
        <w:t>De werknemer die nog niet over voldoende niveau aan opleiding, kennis en ervaring beschikt om zijn functie te kunnen uitoefenen, wordt gedurende maximaal 3 jaar ingeschaald in een aanloopschaal. Deze aanloopschaal wordt doorlopen naarmate de voor de functie relevante kennis en ervaring toenemen, in het algemeen op grond van een met de werknemer overeengekomen opleidings-/trainingstraject. Met ingang van de eerstvolgende maand waarin de werknemer naar het oordeel van de werkgever over voldoende niveau aan opleiding, kennis en ervaring beschikt om de functie te kunnen uitoefenen, wordt hij ingedeeld in functiejaar 0.</w:t>
      </w:r>
    </w:p>
    <w:p w14:paraId="2E0E4CF8" w14:textId="77777777" w:rsidR="00292F32" w:rsidRPr="00541211" w:rsidRDefault="00292F32" w:rsidP="00541211">
      <w:pPr>
        <w:pStyle w:val="Kop2"/>
      </w:pPr>
      <w:bookmarkStart w:id="127" w:name="_Toc466353777"/>
      <w:bookmarkStart w:id="128" w:name="_Toc524847195"/>
      <w:bookmarkStart w:id="129" w:name="_Toc11810334"/>
      <w:bookmarkStart w:id="130" w:name="_Toc39910576"/>
      <w:bookmarkStart w:id="131" w:name="_Toc39910993"/>
      <w:bookmarkStart w:id="132" w:name="_Toc48105912"/>
      <w:bookmarkStart w:id="133" w:name="_Toc73434424"/>
      <w:bookmarkStart w:id="134" w:name="_Toc309109241"/>
      <w:bookmarkStart w:id="135" w:name="_Toc503790647"/>
      <w:r w:rsidRPr="00541211">
        <w:lastRenderedPageBreak/>
        <w:t>3.</w:t>
      </w:r>
      <w:r w:rsidRPr="00541211">
        <w:tab/>
        <w:t>Toepassing van functiejarenschalen</w:t>
      </w:r>
      <w:bookmarkEnd w:id="127"/>
      <w:bookmarkEnd w:id="128"/>
      <w:bookmarkEnd w:id="129"/>
      <w:bookmarkEnd w:id="130"/>
      <w:bookmarkEnd w:id="131"/>
      <w:bookmarkEnd w:id="132"/>
      <w:bookmarkEnd w:id="133"/>
      <w:bookmarkEnd w:id="134"/>
      <w:bookmarkEnd w:id="135"/>
    </w:p>
    <w:p w14:paraId="75AB918B" w14:textId="2D72AD1F" w:rsidR="00292F32" w:rsidRDefault="00292F32" w:rsidP="00541211">
      <w:pPr>
        <w:ind w:left="1134" w:hanging="567"/>
      </w:pPr>
      <w:r>
        <w:t>a.</w:t>
      </w:r>
      <w:r>
        <w:tab/>
        <w:t>Voor werknemers in een functiejarenschaal vindt jaarlijks per 1 januari herziening plaats door toekenning van een functiejaar totdat het maximum van de groep is bereikt.</w:t>
      </w:r>
    </w:p>
    <w:p w14:paraId="51FB7E53" w14:textId="77777777" w:rsidR="00292F32" w:rsidRDefault="00292F32" w:rsidP="00541211">
      <w:pPr>
        <w:ind w:left="1134" w:hanging="567"/>
      </w:pPr>
    </w:p>
    <w:p w14:paraId="382A27AB" w14:textId="77777777" w:rsidR="00292F32" w:rsidRDefault="00292F32" w:rsidP="00541211">
      <w:pPr>
        <w:ind w:left="1134" w:hanging="567"/>
      </w:pPr>
      <w:r>
        <w:t>b.</w:t>
      </w:r>
      <w:r>
        <w:tab/>
        <w:t xml:space="preserve">Indien het verlaten van de aanloopschaal of het </w:t>
      </w:r>
      <w:proofErr w:type="spellStart"/>
      <w:r>
        <w:t>indiensttreden</w:t>
      </w:r>
      <w:proofErr w:type="spellEnd"/>
      <w:r>
        <w:t xml:space="preserve"> geschiedt na 30 juni, bestaat er géén recht op de toekenning van een functiejaar per eerstvolgende 1 januari.</w:t>
      </w:r>
    </w:p>
    <w:p w14:paraId="4440AC14" w14:textId="77777777" w:rsidR="00292F32" w:rsidRDefault="00292F32" w:rsidP="00541211">
      <w:pPr>
        <w:ind w:left="1134" w:hanging="567"/>
      </w:pPr>
    </w:p>
    <w:p w14:paraId="001656C2" w14:textId="77777777" w:rsidR="00292F32" w:rsidRDefault="00292F32" w:rsidP="00541211">
      <w:pPr>
        <w:ind w:left="1134" w:hanging="567"/>
      </w:pPr>
      <w:r>
        <w:t>c.</w:t>
      </w:r>
      <w:r>
        <w:tab/>
        <w:t>De werknemer die bij indiensttreding over voldoende niveau aan opleiding, kennis en ervaring beschikt om de functie te kunnen uitoefenen, ontvangt in het algemeen het schaalsalaris bij 0 functiejaren. Indien een werknemer echter in een functie elders zoveel in de functie bruikbare ervaring heeft verkregen, dat het op grond daarvan niet redelijk zou zijn hem op basis van 0 functiejaren te belonen, kunnen hem - in overeenstemming met die ervaring - functiejaren worden toegekend.</w:t>
      </w:r>
    </w:p>
    <w:p w14:paraId="740AFBA2" w14:textId="77777777" w:rsidR="00292F32" w:rsidRPr="00541211" w:rsidRDefault="00292F32" w:rsidP="00541211">
      <w:pPr>
        <w:pStyle w:val="Kop2"/>
      </w:pPr>
      <w:bookmarkStart w:id="136" w:name="_Toc466353778"/>
      <w:bookmarkStart w:id="137" w:name="_Toc524847196"/>
      <w:bookmarkStart w:id="138" w:name="_Toc11810335"/>
      <w:bookmarkStart w:id="139" w:name="_Toc39910577"/>
      <w:bookmarkStart w:id="140" w:name="_Toc39910994"/>
      <w:bookmarkStart w:id="141" w:name="_Toc48105913"/>
      <w:bookmarkStart w:id="142" w:name="_Toc73434425"/>
      <w:bookmarkStart w:id="143" w:name="_Toc309109242"/>
      <w:bookmarkStart w:id="144" w:name="_Toc503790648"/>
      <w:r w:rsidRPr="00541211">
        <w:t>4.</w:t>
      </w:r>
      <w:r w:rsidRPr="00541211">
        <w:tab/>
        <w:t>Tijdelijke waarneming in een hoger ingedeelde functie waarvoor een salarisschaal geldt</w:t>
      </w:r>
      <w:bookmarkEnd w:id="136"/>
      <w:bookmarkEnd w:id="137"/>
      <w:bookmarkEnd w:id="138"/>
      <w:bookmarkEnd w:id="139"/>
      <w:bookmarkEnd w:id="140"/>
      <w:bookmarkEnd w:id="141"/>
      <w:bookmarkEnd w:id="142"/>
      <w:bookmarkEnd w:id="143"/>
      <w:bookmarkEnd w:id="144"/>
    </w:p>
    <w:p w14:paraId="7AE9EF4C" w14:textId="0C9C263F" w:rsidR="00292F32" w:rsidRDefault="00292F32" w:rsidP="00541211">
      <w:pPr>
        <w:ind w:left="1134" w:hanging="567"/>
      </w:pPr>
      <w:r>
        <w:t>a.</w:t>
      </w:r>
      <w:r>
        <w:tab/>
        <w:t>De werknemer die uitdrukkelijk in opdracht van de directe chef tijdelijk een functie</w:t>
      </w:r>
      <w:r w:rsidR="00541211">
        <w:t xml:space="preserve"> </w:t>
      </w:r>
      <w:r>
        <w:t>volledig waarneemt, die hoger is ingedeeld dan zijn eigen functie, blijft gedurende maximaal 3 kalendermaanden ingedeeld in de salarisschaal waarin zijn eigen functie voorkomt. Daarna wordt hij geplaatst in de salarisschaal waarin de hogere functie is ingedeeld met inachtneming van het onder 4.b. gestelde.</w:t>
      </w:r>
    </w:p>
    <w:p w14:paraId="7B8E3130" w14:textId="77777777" w:rsidR="00292F32" w:rsidRDefault="00292F32" w:rsidP="00541211">
      <w:pPr>
        <w:ind w:left="1134"/>
      </w:pPr>
      <w:r>
        <w:t>Gedurende de tijd waarin nog geen indeling in de hogere salarisschaal plaatsvindt wordt per dienstwaarneming een toeslag van 0,15% op het salaris betaald voor elke salarisschaal die de functie, die hij waarneemt, hoger is ingedeeld dan de eigen functie. Indien het gaat om waarneming in een functie in ploegendienst, wordt de toeslag verhoogd met het voor de betreffende ploegendienst geldende percentage.</w:t>
      </w:r>
    </w:p>
    <w:p w14:paraId="190204F0" w14:textId="77777777" w:rsidR="00292F32" w:rsidRDefault="00292F32" w:rsidP="00541211">
      <w:pPr>
        <w:ind w:left="1134" w:hanging="567"/>
      </w:pPr>
    </w:p>
    <w:p w14:paraId="7D842075" w14:textId="77777777" w:rsidR="00292F32" w:rsidRDefault="00292F32" w:rsidP="00541211">
      <w:pPr>
        <w:ind w:left="1134" w:hanging="567"/>
      </w:pPr>
      <w:r>
        <w:t>b.</w:t>
      </w:r>
      <w:r>
        <w:tab/>
        <w:t>Indien een werknemer na indeling in een hogere salarisschaal niet langer de hogere functie waarneemt, vindt terugplaatsing naar de oorspronkelijke salarisschaal plaats, met ingang van de eerste dag van de kalendermaand samenvallende met of volgende op de terugplaatsing. Het bepaalde in lid 6.b. is niet van toepassing.</w:t>
      </w:r>
    </w:p>
    <w:p w14:paraId="50DE2E53" w14:textId="77777777" w:rsidR="00292F32" w:rsidRDefault="00292F32" w:rsidP="00160899">
      <w:pPr>
        <w:pStyle w:val="Kop2"/>
      </w:pPr>
      <w:bookmarkStart w:id="145" w:name="_Toc466353779"/>
      <w:bookmarkStart w:id="146" w:name="_Toc524847197"/>
      <w:bookmarkStart w:id="147" w:name="_Toc11810336"/>
      <w:bookmarkStart w:id="148" w:name="_Toc39910578"/>
      <w:bookmarkStart w:id="149" w:name="_Toc39910995"/>
      <w:bookmarkStart w:id="150" w:name="_Toc48105914"/>
      <w:bookmarkStart w:id="151" w:name="_Toc73434426"/>
      <w:bookmarkStart w:id="152" w:name="_Toc309109243"/>
      <w:bookmarkStart w:id="153" w:name="_Toc503790649"/>
      <w:r w:rsidRPr="00541211">
        <w:t>5</w:t>
      </w:r>
      <w:r>
        <w:rPr>
          <w:b w:val="0"/>
        </w:rPr>
        <w:t>.</w:t>
      </w:r>
      <w:r>
        <w:tab/>
        <w:t>Definitieve plaatsing in een hoger ingedeelde functie</w:t>
      </w:r>
      <w:bookmarkEnd w:id="145"/>
      <w:bookmarkEnd w:id="146"/>
      <w:bookmarkEnd w:id="147"/>
      <w:bookmarkEnd w:id="148"/>
      <w:bookmarkEnd w:id="149"/>
      <w:bookmarkEnd w:id="150"/>
      <w:bookmarkEnd w:id="151"/>
      <w:bookmarkEnd w:id="152"/>
      <w:bookmarkEnd w:id="153"/>
    </w:p>
    <w:p w14:paraId="0F01E988" w14:textId="02CACB2B" w:rsidR="00292F32" w:rsidRDefault="00292F32" w:rsidP="00541211">
      <w:pPr>
        <w:ind w:left="1134" w:hanging="567"/>
      </w:pPr>
      <w:r>
        <w:t>a.</w:t>
      </w:r>
      <w:r>
        <w:tab/>
        <w:t>Werknemers die worden geplaatst in een hoger ingedeelde functie, worden met</w:t>
      </w:r>
      <w:r w:rsidR="00541211">
        <w:t xml:space="preserve"> </w:t>
      </w:r>
      <w:r>
        <w:t>onmiddellijke ingang in de overeenkomende hogere salarisschaal ingedeeld.</w:t>
      </w:r>
    </w:p>
    <w:p w14:paraId="5768C246" w14:textId="77777777" w:rsidR="00292F32" w:rsidRDefault="00292F32" w:rsidP="00541211">
      <w:pPr>
        <w:ind w:left="1134" w:hanging="567"/>
      </w:pPr>
    </w:p>
    <w:p w14:paraId="68F1D649" w14:textId="77777777" w:rsidR="00292F32" w:rsidRDefault="00292F32" w:rsidP="00541211">
      <w:pPr>
        <w:ind w:left="1134" w:hanging="567"/>
      </w:pPr>
      <w:r>
        <w:t>b.</w:t>
      </w:r>
      <w:r>
        <w:tab/>
        <w:t>Bij indeling in een hogere salarisschaal, bedraagt de verhoging van het maandsalaris de helft van het verschil tussen de maandsalarissen bij 0 functiejaren van de twee betrokken salarisschalen, c.q. zoveel meer als nodig is om het nieuwe maandsalaris in overeenstemming te brengen met het eerstkomende bedrag in de hogere salarisschaal.</w:t>
      </w:r>
    </w:p>
    <w:p w14:paraId="20B6AD13" w14:textId="77777777" w:rsidR="00292F32" w:rsidRDefault="00292F32" w:rsidP="00160899">
      <w:pPr>
        <w:pStyle w:val="Kop2"/>
      </w:pPr>
      <w:bookmarkStart w:id="154" w:name="_Toc466353780"/>
      <w:bookmarkStart w:id="155" w:name="_Toc524847198"/>
      <w:bookmarkStart w:id="156" w:name="_Toc11810337"/>
      <w:bookmarkStart w:id="157" w:name="_Toc39910579"/>
      <w:bookmarkStart w:id="158" w:name="_Toc39910996"/>
      <w:bookmarkStart w:id="159" w:name="_Toc48105915"/>
      <w:bookmarkStart w:id="160" w:name="_Toc73434427"/>
      <w:bookmarkStart w:id="161" w:name="_Toc309109244"/>
      <w:bookmarkStart w:id="162" w:name="_Toc503790650"/>
      <w:r w:rsidRPr="00541211">
        <w:t>6.</w:t>
      </w:r>
      <w:r>
        <w:tab/>
        <w:t>Plaatsing in een lager ingedeelde functie</w:t>
      </w:r>
      <w:bookmarkEnd w:id="154"/>
      <w:bookmarkEnd w:id="155"/>
      <w:bookmarkEnd w:id="156"/>
      <w:bookmarkEnd w:id="157"/>
      <w:bookmarkEnd w:id="158"/>
      <w:bookmarkEnd w:id="159"/>
      <w:bookmarkEnd w:id="160"/>
      <w:bookmarkEnd w:id="161"/>
      <w:bookmarkEnd w:id="162"/>
    </w:p>
    <w:p w14:paraId="1B1A83BA" w14:textId="1B8CA0FE" w:rsidR="00292F32" w:rsidRDefault="00292F32" w:rsidP="00541211">
      <w:pPr>
        <w:ind w:left="1134" w:hanging="567"/>
      </w:pPr>
      <w:r>
        <w:t>a.</w:t>
      </w:r>
      <w:r>
        <w:tab/>
        <w:t>Door eigen toedoen, wegens onbekwaamheid of op eigen verzoek</w:t>
      </w:r>
    </w:p>
    <w:p w14:paraId="182B48C1" w14:textId="20EA0F50" w:rsidR="00292F32" w:rsidRDefault="00292F32" w:rsidP="00541211">
      <w:pPr>
        <w:ind w:left="1701" w:hanging="567"/>
      </w:pPr>
      <w:r>
        <w:t>i.</w:t>
      </w:r>
      <w:r>
        <w:tab/>
        <w:t>Werknemers die door eigen toedoen, wegens onbekwaamheid of op eigen</w:t>
      </w:r>
      <w:r w:rsidR="00541211">
        <w:t xml:space="preserve"> </w:t>
      </w:r>
      <w:r>
        <w:t>verzoek worden geplaatst in een lager ingedeelde functie, worden in de overeenkomende lagere salarisschaal ingedeeld met ingang van de maand volgend op die, waarin de overplaatsing in de lagere functie is geschied.</w:t>
      </w:r>
    </w:p>
    <w:p w14:paraId="4F92E09D" w14:textId="77777777" w:rsidR="00292F32" w:rsidRDefault="00292F32" w:rsidP="00541211">
      <w:pPr>
        <w:ind w:left="1701" w:hanging="567"/>
      </w:pPr>
    </w:p>
    <w:p w14:paraId="50BFD255" w14:textId="77777777" w:rsidR="00292F32" w:rsidRDefault="00292F32" w:rsidP="00541211">
      <w:pPr>
        <w:ind w:left="1701" w:hanging="567"/>
      </w:pPr>
      <w:r>
        <w:t>ii.</w:t>
      </w:r>
      <w:r>
        <w:tab/>
        <w:t>Bij indeling in een lagere salarisschaal om bovenstaande redenen bedraagt de verlaging van het maandsalaris het verschil tussen de salarissen bij 0 functie-jaren van de twee betrokken salarisschalen, c.q. zoveel meer als nodig is om het nieuwe maandsalaris in overeenstemming te brengen met het eerstkomende lagere bedrag in de lagere salarisschaal.</w:t>
      </w:r>
    </w:p>
    <w:p w14:paraId="69F4E4E9" w14:textId="77777777" w:rsidR="00292F32" w:rsidRDefault="00292F32" w:rsidP="00541211">
      <w:pPr>
        <w:ind w:left="1134" w:hanging="567"/>
      </w:pPr>
    </w:p>
    <w:p w14:paraId="72FEBD45" w14:textId="77777777" w:rsidR="00292F32" w:rsidRDefault="00292F32" w:rsidP="00541211">
      <w:pPr>
        <w:ind w:left="1134" w:hanging="567"/>
      </w:pPr>
      <w:r>
        <w:lastRenderedPageBreak/>
        <w:t>b.</w:t>
      </w:r>
      <w:r>
        <w:tab/>
        <w:t>Als gevolg van andere redenen</w:t>
      </w:r>
    </w:p>
    <w:p w14:paraId="47DEEAA0" w14:textId="6670481C" w:rsidR="00292F32" w:rsidRDefault="00292F32" w:rsidP="00541211">
      <w:pPr>
        <w:ind w:left="1701" w:hanging="567"/>
      </w:pPr>
      <w:r>
        <w:t>i.</w:t>
      </w:r>
      <w:r>
        <w:tab/>
        <w:t>Werknemers die als gevolg van andere redenen dan genoemd onder 6.a. in</w:t>
      </w:r>
      <w:r w:rsidR="00541211">
        <w:t xml:space="preserve"> </w:t>
      </w:r>
      <w:r>
        <w:t>een lager ingedeelde functie worden geplaatst, blijven gedurende de lopende en volgende zes maanden in de hogere salarisschaal ingedeeld.</w:t>
      </w:r>
    </w:p>
    <w:p w14:paraId="4DDBC973" w14:textId="77777777" w:rsidR="00292F32" w:rsidRDefault="00292F32" w:rsidP="00541211">
      <w:pPr>
        <w:ind w:left="1134" w:hanging="567"/>
      </w:pPr>
    </w:p>
    <w:p w14:paraId="03CC2C01" w14:textId="77777777" w:rsidR="00292F32" w:rsidRDefault="00292F32" w:rsidP="00541211">
      <w:pPr>
        <w:ind w:left="1701" w:hanging="567"/>
      </w:pPr>
      <w:r>
        <w:t>ii.</w:t>
      </w:r>
      <w:r>
        <w:tab/>
        <w:t>Na deze zes maanden wordt via inschaling een maandsalaris toegekend dat zo min mogelijk onder zijn oorspronkelijke salaris ligt. Indien het toekennen van functiejaren niet toereikend is, wordt het tekort omgezet in een persoonlijke toeslag. Deze toeslag stijgt niet mee met de salarisverhogingen.</w:t>
      </w:r>
    </w:p>
    <w:p w14:paraId="4AC0D311" w14:textId="77777777" w:rsidR="00292F32" w:rsidRDefault="00292F32" w:rsidP="00541211">
      <w:pPr>
        <w:ind w:left="1701" w:hanging="567"/>
      </w:pPr>
      <w:r>
        <w:tab/>
        <w:t>Bij herindeling in een hogere salarisschaal c.q. bij toekenning van een verhoging ingevolge de aanloop- of functiejarenschaal, wordt de toeslag evenveel verminderd als het maandsalaris stijgt. Verder wordt de persoonlijke toeslag verminderd met inkomensstijgingen als gevolg van (hoger betaalde) ploegendienst, hernieuwde deelname aan consignatie volgens rooster of herindeling op grond van functiewaardering.</w:t>
      </w:r>
    </w:p>
    <w:p w14:paraId="626E0F90" w14:textId="4400AB51" w:rsidR="00C40CE5" w:rsidRDefault="00292F32" w:rsidP="00541211">
      <w:pPr>
        <w:ind w:left="1701" w:hanging="567"/>
      </w:pPr>
      <w:r>
        <w:tab/>
        <w:t xml:space="preserve">Ter gelegenheid van algemene verhogingen vindt voorts afbouw plaats van de persoonlijke toeslag ten bedrage van jaarlijks 1% van het maandsalaris bij </w:t>
      </w:r>
      <w:r>
        <w:br/>
        <w:t>0 functiejaren. Na het bereiken van de 55-jarige leeftijd wordt de persoonlijke toeslag of het eventuele restant ervan niet meer afgebouwd.</w:t>
      </w:r>
      <w:r w:rsidR="00DE3793">
        <w:t xml:space="preserve"> Met ingang van 1 januari 2017 wordt </w:t>
      </w:r>
      <w:r w:rsidR="004A5112">
        <w:t xml:space="preserve">de grens van </w:t>
      </w:r>
      <w:r w:rsidR="00DE3793">
        <w:t>55 jaar verhoogd naar 57 jaar</w:t>
      </w:r>
      <w:r w:rsidR="00C40CE5">
        <w:t>. Voor werknemers die op 1 januari 2017 55 jaar of ouder zijn blijft de grens van 55 jaar in stand; voor werknemers die op 1 januari 2017 jonger zijn dan 55 jaar geldt de nieuwe leeftijd van 57 jaar.</w:t>
      </w:r>
    </w:p>
    <w:p w14:paraId="4D2EC94C" w14:textId="77777777" w:rsidR="00292F32" w:rsidRDefault="00292F32" w:rsidP="00541211">
      <w:pPr>
        <w:ind w:left="1134" w:hanging="567"/>
      </w:pPr>
    </w:p>
    <w:p w14:paraId="16ED4393" w14:textId="77777777" w:rsidR="00292F32" w:rsidRDefault="00292F32" w:rsidP="00541211">
      <w:pPr>
        <w:ind w:left="1134" w:hanging="567"/>
      </w:pPr>
      <w:r>
        <w:t>c.</w:t>
      </w:r>
      <w:r>
        <w:tab/>
        <w:t>Op grond van medische redenen</w:t>
      </w:r>
    </w:p>
    <w:p w14:paraId="27462583" w14:textId="516F1C8E" w:rsidR="00292F32" w:rsidRDefault="00292F32" w:rsidP="00BB6E09">
      <w:pPr>
        <w:ind w:left="1701" w:hanging="567"/>
      </w:pPr>
      <w:r>
        <w:t>i.</w:t>
      </w:r>
      <w:r>
        <w:tab/>
        <w:t>De werkgever zal de geldelijke beloning voor de door een arbeidsgehandicapte werknemer verrichte arbeid zodanig vaststellen dat deze (tenminste) gelijk is aan de geldelijke beloning die een niet arbeidsgehandicapte werknemer in een gelijkwaardige functie bij een gelijkwaardige arbeidsprestatie en een gelijk dienstrooster pleegt te ontvangen.</w:t>
      </w:r>
    </w:p>
    <w:p w14:paraId="4919D487" w14:textId="77777777" w:rsidR="00292F32" w:rsidRDefault="00292F32" w:rsidP="00BB6E09">
      <w:pPr>
        <w:ind w:left="1701" w:hanging="567"/>
      </w:pPr>
    </w:p>
    <w:p w14:paraId="7EFB12E2" w14:textId="1C0092F3" w:rsidR="00292F32" w:rsidRDefault="00292F32" w:rsidP="00BB6E09">
      <w:pPr>
        <w:ind w:left="1701" w:hanging="567"/>
      </w:pPr>
      <w:r>
        <w:t>ii.</w:t>
      </w:r>
      <w:r>
        <w:tab/>
        <w:t>Indien de arbeidsprestatie van de arbeidsgehandicapte werknemer duidelijk minder is dan in de betreffende functie als normaal wordt beschouwd, zal de werkgever dispensatie van het maandsalaris aanvragen.</w:t>
      </w:r>
    </w:p>
    <w:p w14:paraId="01107220" w14:textId="77777777" w:rsidR="00292F32" w:rsidRDefault="00292F32" w:rsidP="00BB6E09">
      <w:pPr>
        <w:ind w:left="1701" w:hanging="567"/>
      </w:pPr>
    </w:p>
    <w:p w14:paraId="6EF6D937" w14:textId="471F962E" w:rsidR="00292F32" w:rsidRDefault="00292F32" w:rsidP="00BB6E09">
      <w:pPr>
        <w:ind w:left="1701" w:hanging="567"/>
      </w:pPr>
      <w:r>
        <w:t>iii.</w:t>
      </w:r>
      <w:r>
        <w:tab/>
        <w:t>Het onder 6.b.ii. bepaalde is, rekening houdend met de uitkeringen krachtens de sociale verzekeringswetten, van overeenkomstige toepassing op een arbeidsgehandicapte werknemer.</w:t>
      </w:r>
    </w:p>
    <w:p w14:paraId="0EF7F78A" w14:textId="77777777" w:rsidR="00292F32" w:rsidRDefault="00292F32" w:rsidP="00160899">
      <w:pPr>
        <w:pStyle w:val="Kop2"/>
      </w:pPr>
      <w:bookmarkStart w:id="163" w:name="_Toc466353781"/>
      <w:bookmarkStart w:id="164" w:name="_Toc524847199"/>
      <w:bookmarkStart w:id="165" w:name="_Toc11810338"/>
      <w:bookmarkStart w:id="166" w:name="_Toc39910580"/>
      <w:bookmarkStart w:id="167" w:name="_Toc39910997"/>
      <w:bookmarkStart w:id="168" w:name="_Toc48105916"/>
      <w:bookmarkStart w:id="169" w:name="_Toc73434428"/>
      <w:bookmarkStart w:id="170" w:name="_Toc309109245"/>
      <w:bookmarkStart w:id="171" w:name="_Toc503790651"/>
      <w:r>
        <w:rPr>
          <w:b w:val="0"/>
        </w:rPr>
        <w:t>7.</w:t>
      </w:r>
      <w:r>
        <w:tab/>
        <w:t>Uitvoeringsbepalingen</w:t>
      </w:r>
      <w:bookmarkEnd w:id="163"/>
      <w:bookmarkEnd w:id="164"/>
      <w:bookmarkEnd w:id="165"/>
      <w:bookmarkEnd w:id="166"/>
      <w:bookmarkEnd w:id="167"/>
      <w:bookmarkEnd w:id="168"/>
      <w:bookmarkEnd w:id="169"/>
      <w:bookmarkEnd w:id="170"/>
      <w:bookmarkEnd w:id="171"/>
    </w:p>
    <w:p w14:paraId="59E01F01" w14:textId="623BBA51" w:rsidR="00292F32" w:rsidRDefault="00292F32" w:rsidP="00BB6E09">
      <w:pPr>
        <w:ind w:left="1134" w:hanging="567"/>
      </w:pPr>
      <w:r>
        <w:t>a.</w:t>
      </w:r>
      <w:r>
        <w:tab/>
        <w:t>Werknemers die bij plaatsing in een hogere functie nog niet over de kundigheden en ervaring beschikken, die voor de vervulling van hun functie zijn vereist, kunnen gedurende een bepaalde tijd in een lagere salarisschaal worden ingedeeld dan met hun functie overeenkomt.</w:t>
      </w:r>
    </w:p>
    <w:p w14:paraId="06125A36" w14:textId="14421165" w:rsidR="00292F32" w:rsidRDefault="00292F32" w:rsidP="00BB6E09">
      <w:pPr>
        <w:ind w:left="1134" w:hanging="567"/>
      </w:pPr>
      <w:r>
        <w:tab/>
        <w:t>De duur van de leertijd wordt door de werkgever meegedeeld. Zij zal in het algemeen tot ten hoogste dertien weken beperkt blijven.</w:t>
      </w:r>
    </w:p>
    <w:p w14:paraId="091B6BDD" w14:textId="77777777" w:rsidR="00292F32" w:rsidRDefault="00292F32" w:rsidP="00BB6E09">
      <w:pPr>
        <w:ind w:left="1134" w:hanging="567"/>
      </w:pPr>
    </w:p>
    <w:p w14:paraId="7C05B122" w14:textId="472F2A8B" w:rsidR="00292F32" w:rsidRDefault="00292F32" w:rsidP="00BB6E09">
      <w:pPr>
        <w:ind w:left="1134" w:hanging="567"/>
      </w:pPr>
      <w:r>
        <w:t>b.</w:t>
      </w:r>
      <w:r>
        <w:tab/>
        <w:t xml:space="preserve">Het maandsalaris van hen die door gebreken niet meer hun oorspronkelijke functie kunnen vervullen, alsmede het maandsalaris van voor de vervulling van hun functie </w:t>
      </w:r>
      <w:r w:rsidR="00BB6E09">
        <w:t>mindervaliden</w:t>
      </w:r>
      <w:r>
        <w:t xml:space="preserve">, kan door de werkgever in afwijking van het in dit artikel bepaalde, naar redelijkheid worden vastgesteld, waarbij rekening wordt gehouden met eventuele uitkeringen krachtens de </w:t>
      </w:r>
      <w:r w:rsidR="00BB6E09">
        <w:t>socialeverzekeringswetgeving</w:t>
      </w:r>
      <w:r>
        <w:t>.</w:t>
      </w:r>
    </w:p>
    <w:p w14:paraId="016959DF" w14:textId="77777777" w:rsidR="00292F32" w:rsidRDefault="00292F32" w:rsidP="00BB6E09">
      <w:pPr>
        <w:ind w:left="1134" w:hanging="567"/>
      </w:pPr>
    </w:p>
    <w:p w14:paraId="420E1B21" w14:textId="77777777" w:rsidR="003C4D96" w:rsidRDefault="003C4D96" w:rsidP="00BB6E09">
      <w:pPr>
        <w:ind w:left="1134" w:hanging="567"/>
      </w:pPr>
      <w:r>
        <w:br w:type="page"/>
      </w:r>
    </w:p>
    <w:p w14:paraId="41A95E82" w14:textId="01EB7C59" w:rsidR="00292F32" w:rsidRDefault="00292F32" w:rsidP="00BB6E09">
      <w:pPr>
        <w:ind w:left="1134" w:hanging="567"/>
      </w:pPr>
      <w:r>
        <w:lastRenderedPageBreak/>
        <w:t>c.</w:t>
      </w:r>
      <w:r>
        <w:tab/>
        <w:t>Werknemers die op grond van hun individuele arbeidsovereenkomst niet een volledige normale dagtaak verrichten en/of minder dan het normale aantal dagen per week arbeid verrichten - zogenaamde parttime werknemers - ontvangen een evenredig verlaagd maandsalaris.</w:t>
      </w:r>
    </w:p>
    <w:p w14:paraId="7C62BD18" w14:textId="63D19E85" w:rsidR="00292F32" w:rsidRDefault="00292F32" w:rsidP="00160899">
      <w:pPr>
        <w:pStyle w:val="Kop1"/>
      </w:pPr>
      <w:bookmarkStart w:id="172" w:name="_Toc466353782"/>
      <w:bookmarkStart w:id="173" w:name="_Toc524847200"/>
      <w:bookmarkStart w:id="174" w:name="_Toc11810339"/>
      <w:bookmarkStart w:id="175" w:name="_Toc39910581"/>
      <w:bookmarkStart w:id="176" w:name="_Toc39910998"/>
      <w:bookmarkStart w:id="177" w:name="_Toc48105917"/>
      <w:bookmarkStart w:id="178" w:name="_Toc73434429"/>
      <w:bookmarkStart w:id="179" w:name="_Toc309109246"/>
      <w:bookmarkStart w:id="180" w:name="_Toc503790652"/>
      <w:r>
        <w:t>ARTIKEL 10 BIJZONDERE BELONINGEN/VERZUIMUREN</w:t>
      </w:r>
      <w:bookmarkEnd w:id="172"/>
      <w:bookmarkEnd w:id="173"/>
      <w:bookmarkEnd w:id="174"/>
      <w:bookmarkEnd w:id="175"/>
      <w:bookmarkEnd w:id="176"/>
      <w:bookmarkEnd w:id="177"/>
      <w:bookmarkEnd w:id="178"/>
      <w:bookmarkEnd w:id="179"/>
      <w:bookmarkEnd w:id="180"/>
    </w:p>
    <w:p w14:paraId="72FD387A" w14:textId="77777777" w:rsidR="00292F32" w:rsidRDefault="00292F32" w:rsidP="00160899">
      <w:pPr>
        <w:pStyle w:val="Kop2"/>
      </w:pPr>
      <w:bookmarkStart w:id="181" w:name="_Toc466353783"/>
      <w:bookmarkStart w:id="182" w:name="_Toc524847201"/>
      <w:bookmarkStart w:id="183" w:name="_Toc11810340"/>
      <w:bookmarkStart w:id="184" w:name="_Toc39910582"/>
      <w:bookmarkStart w:id="185" w:name="_Toc39910999"/>
      <w:bookmarkStart w:id="186" w:name="_Toc48105918"/>
      <w:bookmarkStart w:id="187" w:name="_Toc73434430"/>
      <w:bookmarkStart w:id="188" w:name="_Toc309109247"/>
      <w:bookmarkStart w:id="189" w:name="_Toc503790653"/>
      <w:r w:rsidRPr="00BB6E09">
        <w:t>1</w:t>
      </w:r>
      <w:r>
        <w:rPr>
          <w:b w:val="0"/>
        </w:rPr>
        <w:t>.</w:t>
      </w:r>
      <w:r>
        <w:tab/>
        <w:t>Algemeen</w:t>
      </w:r>
      <w:bookmarkEnd w:id="181"/>
      <w:bookmarkEnd w:id="182"/>
      <w:bookmarkEnd w:id="183"/>
      <w:bookmarkEnd w:id="184"/>
      <w:bookmarkEnd w:id="185"/>
      <w:bookmarkEnd w:id="186"/>
      <w:bookmarkEnd w:id="187"/>
      <w:bookmarkEnd w:id="188"/>
      <w:bookmarkEnd w:id="189"/>
    </w:p>
    <w:p w14:paraId="776C9CC6" w14:textId="68F7261E" w:rsidR="00292F32" w:rsidRDefault="00292F32" w:rsidP="00BB6E09">
      <w:pPr>
        <w:ind w:left="567"/>
      </w:pPr>
      <w:r>
        <w:t>De maandsalarissen, bepaald op grond van artikel 9, worden geacht een normale beloning te zijn voor een normale functievervulling gedurende een kalendermaand.</w:t>
      </w:r>
    </w:p>
    <w:p w14:paraId="1CC74CE5" w14:textId="51C21799" w:rsidR="00292F32" w:rsidRDefault="00292F32" w:rsidP="00BB6E09">
      <w:pPr>
        <w:ind w:left="567"/>
      </w:pPr>
      <w:r>
        <w:t>Bijzondere beloningen in de vorm van toeslagen op het maandsalaris of in de vorm van incidentele extra beloningen, worden slechts toegekend indien een groter beroep op de werknemer wordt gedaan dan uit een normale functievervulling voortvloeit.</w:t>
      </w:r>
    </w:p>
    <w:p w14:paraId="24DDB580" w14:textId="71F32A7D" w:rsidR="00292F32" w:rsidRDefault="00292F32" w:rsidP="00BB6E09">
      <w:pPr>
        <w:ind w:left="567"/>
      </w:pPr>
      <w:r>
        <w:t>Onder normale functievervulling worden mede verstaan incidentele afwijkingen van de normale dagelijkse arbeidsduur van een half uur of minder.</w:t>
      </w:r>
    </w:p>
    <w:p w14:paraId="6888ADD7" w14:textId="77777777" w:rsidR="00292F32" w:rsidRDefault="00292F32" w:rsidP="00160899">
      <w:pPr>
        <w:pStyle w:val="Kop2"/>
      </w:pPr>
      <w:bookmarkStart w:id="190" w:name="_Toc466353784"/>
      <w:bookmarkStart w:id="191" w:name="_Toc524847202"/>
      <w:bookmarkStart w:id="192" w:name="_Toc11810341"/>
      <w:bookmarkStart w:id="193" w:name="_Toc39910583"/>
      <w:bookmarkStart w:id="194" w:name="_Toc39911000"/>
      <w:bookmarkStart w:id="195" w:name="_Toc48105919"/>
      <w:bookmarkStart w:id="196" w:name="_Toc73434431"/>
      <w:bookmarkStart w:id="197" w:name="_Toc309109248"/>
      <w:bookmarkStart w:id="198" w:name="_Toc503790654"/>
      <w:r w:rsidRPr="00BB6E09">
        <w:t>2</w:t>
      </w:r>
      <w:r>
        <w:rPr>
          <w:b w:val="0"/>
        </w:rPr>
        <w:t>.</w:t>
      </w:r>
      <w:r>
        <w:tab/>
        <w:t>Toeslag voor het werken in ploegen</w:t>
      </w:r>
      <w:bookmarkEnd w:id="190"/>
      <w:bookmarkEnd w:id="191"/>
      <w:bookmarkEnd w:id="192"/>
      <w:bookmarkEnd w:id="193"/>
      <w:bookmarkEnd w:id="194"/>
      <w:bookmarkEnd w:id="195"/>
      <w:bookmarkEnd w:id="196"/>
      <w:bookmarkEnd w:id="197"/>
      <w:bookmarkEnd w:id="198"/>
    </w:p>
    <w:p w14:paraId="5E81EFBD" w14:textId="66E96DEF" w:rsidR="00292F32" w:rsidRDefault="00292F32" w:rsidP="00BB6E09">
      <w:pPr>
        <w:tabs>
          <w:tab w:val="left" w:pos="851"/>
          <w:tab w:val="left" w:pos="1418"/>
        </w:tabs>
        <w:ind w:left="851" w:hanging="284"/>
      </w:pPr>
      <w:r>
        <w:t>Voor geregelde arbeid in ploegendienst wordt een toeslag op het maandsalaris gegeven.</w:t>
      </w:r>
    </w:p>
    <w:p w14:paraId="39D70F4F" w14:textId="48B2B97A" w:rsidR="00292F32" w:rsidRDefault="00292F32" w:rsidP="00BB6E09">
      <w:pPr>
        <w:ind w:left="1134" w:hanging="567"/>
      </w:pPr>
      <w:r>
        <w:t>a.</w:t>
      </w:r>
      <w:r>
        <w:tab/>
        <w:t>Deze toeslag bedraagt per maand voor de:</w:t>
      </w:r>
    </w:p>
    <w:p w14:paraId="0A7327E3" w14:textId="6269B1D5" w:rsidR="00292F32" w:rsidRDefault="00292F32" w:rsidP="00BB6E09">
      <w:pPr>
        <w:tabs>
          <w:tab w:val="left" w:pos="5670"/>
        </w:tabs>
        <w:ind w:left="1134" w:hanging="567"/>
      </w:pPr>
      <w:r>
        <w:tab/>
        <w:t>5-ploegendienst</w:t>
      </w:r>
      <w:r w:rsidR="00BB6E09">
        <w:t xml:space="preserve"> </w:t>
      </w:r>
      <w:r w:rsidR="00430EA8">
        <w:t xml:space="preserve">met </w:t>
      </w:r>
      <w:proofErr w:type="spellStart"/>
      <w:r w:rsidR="00430EA8">
        <w:t>flexdiensten</w:t>
      </w:r>
      <w:proofErr w:type="spellEnd"/>
      <w:r>
        <w:t xml:space="preserve"> </w:t>
      </w:r>
      <w:r>
        <w:tab/>
      </w:r>
      <w:r w:rsidR="00430EA8">
        <w:t>30</w:t>
      </w:r>
      <w:r>
        <w:t>,0% van het maandsalaris</w:t>
      </w:r>
    </w:p>
    <w:p w14:paraId="7ECDEF4D" w14:textId="13D612B2" w:rsidR="00292F32" w:rsidRDefault="00292F32" w:rsidP="00BB6E09">
      <w:pPr>
        <w:tabs>
          <w:tab w:val="left" w:pos="5670"/>
        </w:tabs>
        <w:ind w:left="1134" w:hanging="567"/>
      </w:pPr>
    </w:p>
    <w:p w14:paraId="3D6253E2" w14:textId="4111996A" w:rsidR="00292F32" w:rsidRDefault="00292F32" w:rsidP="00BB6E09">
      <w:pPr>
        <w:tabs>
          <w:tab w:val="left" w:pos="5670"/>
        </w:tabs>
        <w:ind w:left="1134" w:hanging="567"/>
      </w:pPr>
      <w:r>
        <w:tab/>
        <w:t>De toeslag voor de 3-ploegendienst bevindt zich tussen de bandbreedte van 1</w:t>
      </w:r>
      <w:r w:rsidR="00584FE3">
        <w:t>8</w:t>
      </w:r>
      <w:r>
        <w:t>,</w:t>
      </w:r>
      <w:r w:rsidR="00584FE3">
        <w:t>0</w:t>
      </w:r>
      <w:r>
        <w:t xml:space="preserve">%-21,1%. Op lokaal niveau kunnen nadere afspraken worden gemaakt die passen binnen deze bandbreedte. </w:t>
      </w:r>
    </w:p>
    <w:p w14:paraId="0038E923" w14:textId="14FB6F36" w:rsidR="00292F32" w:rsidRDefault="00292F32" w:rsidP="00BB6E09">
      <w:pPr>
        <w:tabs>
          <w:tab w:val="left" w:pos="5670"/>
        </w:tabs>
        <w:ind w:left="1134" w:hanging="567"/>
      </w:pPr>
    </w:p>
    <w:p w14:paraId="225483A3" w14:textId="24212CE3" w:rsidR="00292F32" w:rsidRDefault="00292F32" w:rsidP="00BB6E09">
      <w:pPr>
        <w:tabs>
          <w:tab w:val="left" w:pos="5670"/>
        </w:tabs>
        <w:ind w:left="1134" w:hanging="567"/>
      </w:pPr>
      <w:r>
        <w:tab/>
        <w:t>2-ploegendienst (dag/</w:t>
      </w:r>
      <w:proofErr w:type="spellStart"/>
      <w:r>
        <w:t>nachtd</w:t>
      </w:r>
      <w:proofErr w:type="spellEnd"/>
      <w:r>
        <w:t>.)</w:t>
      </w:r>
      <w:r>
        <w:tab/>
        <w:t>15,5% van het maandsalaris</w:t>
      </w:r>
    </w:p>
    <w:p w14:paraId="1F4AC63B" w14:textId="23E178BD" w:rsidR="00292F32" w:rsidRDefault="00292F32" w:rsidP="00BB6E09">
      <w:pPr>
        <w:tabs>
          <w:tab w:val="left" w:pos="5670"/>
        </w:tabs>
        <w:ind w:left="1134" w:hanging="567"/>
      </w:pPr>
      <w:r>
        <w:tab/>
        <w:t>2-ploegendienst (ochtend/</w:t>
      </w:r>
      <w:proofErr w:type="spellStart"/>
      <w:r>
        <w:t>middagd</w:t>
      </w:r>
      <w:proofErr w:type="spellEnd"/>
      <w:r>
        <w:t>.)</w:t>
      </w:r>
      <w:r>
        <w:tab/>
        <w:t>10,5% van het maandsalaris</w:t>
      </w:r>
      <w:r w:rsidR="00584FE3">
        <w:t>.</w:t>
      </w:r>
    </w:p>
    <w:p w14:paraId="26AF99CE" w14:textId="77777777" w:rsidR="00DE3793" w:rsidRDefault="00DE3793" w:rsidP="00BB6E09">
      <w:pPr>
        <w:ind w:left="1134" w:hanging="567"/>
      </w:pPr>
    </w:p>
    <w:p w14:paraId="39AC4C67" w14:textId="7217A3AB" w:rsidR="00292F32" w:rsidRDefault="00292F32" w:rsidP="00BB6E09">
      <w:pPr>
        <w:ind w:left="1134" w:hanging="567"/>
      </w:pPr>
      <w:r>
        <w:t>b.</w:t>
      </w:r>
      <w:r>
        <w:tab/>
        <w:t>Indien het dienstrooster van de tweeploegendienst met ochtend- en middagdienst periodieke werkuren op zaterdag omvat, zal voor de gemiddeld per kalendermaand te werken uren op zaterdag, een extra toeslag van 0,26% per uur worden betaald.</w:t>
      </w:r>
    </w:p>
    <w:p w14:paraId="21FBD9B8" w14:textId="77777777" w:rsidR="00292F32" w:rsidRDefault="00292F32" w:rsidP="00BB6E09">
      <w:pPr>
        <w:ind w:left="1134" w:hanging="567"/>
      </w:pPr>
    </w:p>
    <w:p w14:paraId="55DC3A90" w14:textId="69D6026B" w:rsidR="00292F32" w:rsidRDefault="00292F32" w:rsidP="00BB6E09">
      <w:pPr>
        <w:ind w:left="1134" w:hanging="567"/>
      </w:pPr>
      <w:r>
        <w:t>c.</w:t>
      </w:r>
      <w:r>
        <w:tab/>
        <w:t>De werknemer in 5-ploegendienst die volgens dienstrooster werkt op een niet op zondag vallende feestdag, ontvangt per gewerkt uur bovendien een toeslag van 0,92% van het maandsalaris.</w:t>
      </w:r>
      <w:r w:rsidR="00DE3793">
        <w:t xml:space="preserve"> Dit artikellid vervalt met ingang van 1 juli 2016. </w:t>
      </w:r>
    </w:p>
    <w:p w14:paraId="7CBF9487" w14:textId="77777777" w:rsidR="00292F32" w:rsidRDefault="00292F32" w:rsidP="00160899">
      <w:pPr>
        <w:pStyle w:val="Kop2"/>
      </w:pPr>
      <w:bookmarkStart w:id="199" w:name="_Toc466353785"/>
      <w:bookmarkStart w:id="200" w:name="_Toc524847203"/>
      <w:bookmarkStart w:id="201" w:name="_Toc11810342"/>
      <w:bookmarkStart w:id="202" w:name="_Toc39910584"/>
      <w:bookmarkStart w:id="203" w:name="_Toc39911001"/>
      <w:bookmarkStart w:id="204" w:name="_Toc48105920"/>
      <w:bookmarkStart w:id="205" w:name="_Toc73434432"/>
      <w:bookmarkStart w:id="206" w:name="_Toc309109249"/>
      <w:bookmarkStart w:id="207" w:name="_Toc503790655"/>
      <w:r>
        <w:rPr>
          <w:b w:val="0"/>
        </w:rPr>
        <w:t>3.</w:t>
      </w:r>
      <w:r>
        <w:tab/>
        <w:t>Toeslag bij overplaatsing naar een andere dienst of naar een andere ploeg</w:t>
      </w:r>
      <w:bookmarkEnd w:id="199"/>
      <w:bookmarkEnd w:id="200"/>
      <w:bookmarkEnd w:id="201"/>
      <w:bookmarkEnd w:id="202"/>
      <w:bookmarkEnd w:id="203"/>
      <w:bookmarkEnd w:id="204"/>
      <w:bookmarkEnd w:id="205"/>
      <w:bookmarkEnd w:id="206"/>
      <w:bookmarkEnd w:id="207"/>
    </w:p>
    <w:p w14:paraId="5CB206A9" w14:textId="1A53A2AA" w:rsidR="00292F32" w:rsidRDefault="00292F32" w:rsidP="00BB6E09">
      <w:pPr>
        <w:ind w:left="1134" w:hanging="567"/>
      </w:pPr>
      <w:r>
        <w:t>a.</w:t>
      </w:r>
      <w:r>
        <w:tab/>
        <w:t>Indien een werknemer definitief wordt overgeplaatst van de dagdienst naar de ploegendienst of van een ploegendienst met een lagere toeslag naar een ploegendienst met een hogere toeslag wordt hem, indien de overplaatsing plaatsvindt in de loop van de maand, de ploegentoeslag respectievelijk de hogere ploegentoeslag over die maand toegekend.</w:t>
      </w:r>
    </w:p>
    <w:p w14:paraId="34B678E8" w14:textId="77777777" w:rsidR="00292F32" w:rsidRDefault="00292F32" w:rsidP="00BB6E09">
      <w:pPr>
        <w:ind w:left="1134" w:hanging="567"/>
      </w:pPr>
    </w:p>
    <w:p w14:paraId="57492B41" w14:textId="1A9BE933" w:rsidR="00292F32" w:rsidRDefault="00292F32" w:rsidP="00BB6E09">
      <w:pPr>
        <w:ind w:left="1134" w:hanging="567"/>
      </w:pPr>
      <w:r>
        <w:t>b.</w:t>
      </w:r>
      <w:r>
        <w:tab/>
        <w:t>Indien een werknemer op eigen verzoek, of als gevolg van een disciplinaire maatregel wordt overgeplaatst van een ploegendienst naar dagdienst, of van een ploegendienst met een hogere toeslag naar een ploegendienst met een lagere toeslag, vindt direct aanpassing aan de nieuwe dienstroosterbetaling plaats.</w:t>
      </w:r>
    </w:p>
    <w:p w14:paraId="2D0D47B0" w14:textId="77777777" w:rsidR="00292F32" w:rsidRDefault="00292F32" w:rsidP="00BB6E09">
      <w:pPr>
        <w:ind w:left="1134" w:hanging="567"/>
      </w:pPr>
    </w:p>
    <w:p w14:paraId="7183F411" w14:textId="0D7D886D" w:rsidR="00292F32" w:rsidRDefault="00292F32" w:rsidP="00BB6E09">
      <w:pPr>
        <w:ind w:left="1134" w:hanging="567"/>
      </w:pPr>
      <w:r>
        <w:t>c.</w:t>
      </w:r>
      <w:r>
        <w:tab/>
        <w:t>Voor de werknemer, die anders dan op eigen verzoek of wegens disciplinaire maatregel wordt overgeplaatst van een ploegendienst naar dagdienst, of van een ploegendienst met een hogere toeslag naar een ploegendienst met een lagere toeslag, wordt vastgesteld welk bedrag aan inkomstenderving dit voor hem met zich meebrengt.</w:t>
      </w:r>
    </w:p>
    <w:p w14:paraId="6E3714CD" w14:textId="77777777" w:rsidR="00292F32" w:rsidRDefault="00292F32" w:rsidP="00BB6E09">
      <w:pPr>
        <w:ind w:left="1134" w:hanging="567"/>
      </w:pPr>
    </w:p>
    <w:p w14:paraId="5225FA94" w14:textId="48F8F712" w:rsidR="00292F32" w:rsidRDefault="00292F32" w:rsidP="00BB6E09">
      <w:pPr>
        <w:ind w:left="1134" w:hanging="567"/>
      </w:pPr>
      <w:r>
        <w:lastRenderedPageBreak/>
        <w:t>d.</w:t>
      </w:r>
      <w:r>
        <w:tab/>
        <w:t xml:space="preserve">Ter overbrugging van de onder 3.c. bedoelde inkomstenderving wordt aan de werknemer, met inachtneming van de overige bepalingen van dit artikel, de volledige ploegentoeslag betaald in de betrokken maand, wanneer de overplaatsing in de eerste helft van de maand plaatsvindt. Wanneer de overplaatsing in de tweede helft van de maand plaatsvindt wordt de volledige ploegentoeslag ook betaald over de volgende maand. </w:t>
      </w:r>
    </w:p>
    <w:p w14:paraId="160ACE38" w14:textId="2EA8AFA7" w:rsidR="00292F32" w:rsidRDefault="00292F32" w:rsidP="00BB6E09">
      <w:pPr>
        <w:tabs>
          <w:tab w:val="left" w:pos="1418"/>
        </w:tabs>
        <w:ind w:left="1418" w:hanging="284"/>
      </w:pPr>
      <w:r>
        <w:t>Daarna wordt gedurende 4 tijdvakken een toeslag toegekend als volgt:</w:t>
      </w:r>
    </w:p>
    <w:p w14:paraId="186771F0" w14:textId="77777777" w:rsidR="00BB6E09" w:rsidRDefault="00BB6E09" w:rsidP="00BB6E09">
      <w:pPr>
        <w:tabs>
          <w:tab w:val="left" w:pos="1418"/>
        </w:tabs>
        <w:ind w:left="1418" w:hanging="284"/>
      </w:pPr>
    </w:p>
    <w:p w14:paraId="3795F4A4" w14:textId="4CE2C941" w:rsidR="00292F32" w:rsidRDefault="00292F32" w:rsidP="00BB6E09">
      <w:pPr>
        <w:ind w:left="1418"/>
      </w:pPr>
      <w:r>
        <w:t>1</w:t>
      </w:r>
      <w:r>
        <w:rPr>
          <w:vertAlign w:val="superscript"/>
        </w:rPr>
        <w:t>e</w:t>
      </w:r>
      <w:r>
        <w:t xml:space="preserve"> tijdvak 80% van de inkomstenderving;</w:t>
      </w:r>
    </w:p>
    <w:p w14:paraId="0ED6F732" w14:textId="282A3235" w:rsidR="00292F32" w:rsidRDefault="00292F32" w:rsidP="00BB6E09">
      <w:pPr>
        <w:ind w:left="1418"/>
      </w:pPr>
      <w:r>
        <w:t>2</w:t>
      </w:r>
      <w:r>
        <w:rPr>
          <w:vertAlign w:val="superscript"/>
        </w:rPr>
        <w:t>e</w:t>
      </w:r>
      <w:r>
        <w:t xml:space="preserve"> tijdvak 60% van de inkomstenderving;</w:t>
      </w:r>
    </w:p>
    <w:p w14:paraId="67D5F4CE" w14:textId="2DADAFC5" w:rsidR="00292F32" w:rsidRDefault="00292F32" w:rsidP="00BB6E09">
      <w:pPr>
        <w:ind w:left="1418"/>
      </w:pPr>
      <w:r>
        <w:t>3</w:t>
      </w:r>
      <w:r>
        <w:rPr>
          <w:vertAlign w:val="superscript"/>
        </w:rPr>
        <w:t>e</w:t>
      </w:r>
      <w:r>
        <w:t xml:space="preserve"> tijdvak 40% van de inkomstenderving;</w:t>
      </w:r>
    </w:p>
    <w:p w14:paraId="161D7328" w14:textId="0EF22CB5" w:rsidR="00292F32" w:rsidRDefault="00292F32" w:rsidP="00BB6E09">
      <w:pPr>
        <w:ind w:left="1418"/>
      </w:pPr>
      <w:r>
        <w:t>4</w:t>
      </w:r>
      <w:r>
        <w:rPr>
          <w:vertAlign w:val="superscript"/>
        </w:rPr>
        <w:t>e</w:t>
      </w:r>
      <w:r>
        <w:t xml:space="preserve"> tijdvak 20% van de inkomstenderving.</w:t>
      </w:r>
    </w:p>
    <w:p w14:paraId="3EAEFB55" w14:textId="43E15DAC" w:rsidR="00BB6E09" w:rsidRDefault="00BB6E09" w:rsidP="00292F32">
      <w:pPr>
        <w:tabs>
          <w:tab w:val="left" w:pos="851"/>
          <w:tab w:val="left" w:pos="1418"/>
        </w:tabs>
        <w:ind w:left="1418" w:hanging="1418"/>
      </w:pPr>
    </w:p>
    <w:p w14:paraId="02D783BA" w14:textId="13885D70" w:rsidR="00292F32" w:rsidRDefault="00292F32" w:rsidP="00BB6E09">
      <w:pPr>
        <w:ind w:left="1134"/>
      </w:pPr>
      <w:r>
        <w:t>Elk tijdvak bedraagt 1/32 van de tijd waarin de werknemer in de ploegendienst, waaruit hij wordt overgeplaatst, werkzaam is geweest. Het aldus berekende tijdvak wordt naar boven afgerond op een veelvoud van een maand. De duur van elk tijdvak bedraagt echter ten hoogste 8 maanden.</w:t>
      </w:r>
    </w:p>
    <w:p w14:paraId="20E520E8" w14:textId="77777777" w:rsidR="00292F32" w:rsidRDefault="00292F32" w:rsidP="00292F32">
      <w:pPr>
        <w:tabs>
          <w:tab w:val="left" w:pos="851"/>
          <w:tab w:val="left" w:pos="1418"/>
        </w:tabs>
        <w:ind w:left="1418" w:hanging="1418"/>
      </w:pPr>
    </w:p>
    <w:p w14:paraId="112C2FD1" w14:textId="4DF188CD" w:rsidR="00292F32" w:rsidRDefault="00292F32" w:rsidP="00BB6E09">
      <w:pPr>
        <w:ind w:left="1134" w:hanging="567"/>
      </w:pPr>
      <w:r>
        <w:t>e.</w:t>
      </w:r>
      <w:r>
        <w:tab/>
        <w:t>Indien de onder 3.c. bedoelde werknemer van 5-ploegendienst naar dagdienst wordt overgeplaatst en hij direct voorafgaande aan de 5-ploegendienst in 3-ploegendienst heeft gewerkt, wordt de in laatstgenoemde dienst gewerkte tijd voor berekening van de duur van het afbouwtijdvak meegeteld, met dien verstande dat daarbij de toeslag naar verhouding wordt verminderd.</w:t>
      </w:r>
    </w:p>
    <w:p w14:paraId="67330CA3" w14:textId="50F30A6E" w:rsidR="00292F32" w:rsidRDefault="00292F32" w:rsidP="00BB6E09">
      <w:pPr>
        <w:ind w:left="1134" w:hanging="567"/>
      </w:pPr>
    </w:p>
    <w:p w14:paraId="2C78AD65" w14:textId="75DFBC20" w:rsidR="00292F32" w:rsidRDefault="00292F32" w:rsidP="00BB6E09">
      <w:pPr>
        <w:ind w:left="1134" w:hanging="567"/>
      </w:pPr>
      <w:r>
        <w:t>f.</w:t>
      </w:r>
      <w:r>
        <w:tab/>
        <w:t>De toeslagen komen niet voor verhoging in aanmerking.</w:t>
      </w:r>
    </w:p>
    <w:p w14:paraId="2CA0CFEA" w14:textId="77777777" w:rsidR="00292F32" w:rsidRDefault="00292F32" w:rsidP="00BB6E09">
      <w:pPr>
        <w:ind w:left="1134" w:hanging="567"/>
      </w:pPr>
    </w:p>
    <w:p w14:paraId="3054FDC7" w14:textId="644BA8EC" w:rsidR="00292F32" w:rsidRDefault="00292F32" w:rsidP="00BB6E09">
      <w:pPr>
        <w:ind w:left="1134" w:hanging="567"/>
      </w:pPr>
      <w:r>
        <w:t>g.</w:t>
      </w:r>
      <w:r>
        <w:tab/>
        <w:t>Indien betrokkene wordt herplaatst in een ploegendienst respectievelijk in een hoger betaalde ploegendienst, vindt herrekening van de toeslag plaats dan wel komt de toeslag te vervallen.</w:t>
      </w:r>
    </w:p>
    <w:p w14:paraId="479896DB" w14:textId="77777777" w:rsidR="00292F32" w:rsidRDefault="00292F32" w:rsidP="00BB6E09">
      <w:pPr>
        <w:ind w:left="1134" w:hanging="567"/>
      </w:pPr>
    </w:p>
    <w:p w14:paraId="43E0280D" w14:textId="4C6680C1" w:rsidR="00292F32" w:rsidRDefault="00292F32" w:rsidP="00BB6E09">
      <w:pPr>
        <w:ind w:left="1134" w:hanging="567"/>
      </w:pPr>
      <w:r>
        <w:t>h.</w:t>
      </w:r>
      <w:r>
        <w:tab/>
        <w:t xml:space="preserve">Indien een werknemer de leeftijd van 55 jaar heeft bereikt en wordt overgeplaatst naar een lager beloond dienstrooster, dan wel is overgeplaatst naar een lager beloond dienstrooster en de 55-jarige leeftijd bereikt, behoudt hij tot het einde van het dienstverband, maar uiterlijk tot het bereiken van de </w:t>
      </w:r>
      <w:r w:rsidR="00F56354">
        <w:t>AOW-gerechtigde</w:t>
      </w:r>
      <w:r>
        <w:t xml:space="preserve"> leeftijd het toeslag-percentage waar hij op het moment van het bereiken van de 55-jarige leeftijd respectievelijk het moment van overplaatsing op grond van het onder 3.c. bepaalde recht op heeft.</w:t>
      </w:r>
    </w:p>
    <w:p w14:paraId="096D420F" w14:textId="33B08FC6" w:rsidR="00C40CE5" w:rsidRDefault="00292F32" w:rsidP="00BB6E09">
      <w:pPr>
        <w:ind w:left="1134"/>
      </w:pPr>
      <w:r>
        <w:t xml:space="preserve">Ingeval de bovenvermelde overplaatsing geschiedt op medische gronden zal vanaf de 55-jarige leeftijd het op dat moment verdiende maandinkomen gehandhaafd blijven met verrekening van eventuele uitkeringen krachtens de </w:t>
      </w:r>
      <w:r w:rsidR="00BB6E09">
        <w:t>socialeverzekeringswetgeving</w:t>
      </w:r>
      <w:r>
        <w:t>.</w:t>
      </w:r>
      <w:r w:rsidR="00DE3793">
        <w:t xml:space="preserve"> Met ingang van 1 januari 2017 wordt </w:t>
      </w:r>
      <w:r w:rsidR="00F54F74">
        <w:t xml:space="preserve">de grens van </w:t>
      </w:r>
      <w:r w:rsidR="00DE3793">
        <w:t>55 jaar verhoogd naar 57 jaar</w:t>
      </w:r>
      <w:r w:rsidR="00C40CE5">
        <w:t>. Voor werknemers die op 1 januari 2017 55 jaar of ouder zijn blijft de grens van 55 jaar in stand; voor werknemers die op 1 januari 2017 jonger zijn dan 55 jaar geldt de nieuwe leeftijd van 57 jaar.</w:t>
      </w:r>
    </w:p>
    <w:p w14:paraId="759A16F1" w14:textId="77777777" w:rsidR="00292F32" w:rsidRDefault="00292F32" w:rsidP="00160899">
      <w:pPr>
        <w:pStyle w:val="Kop2"/>
      </w:pPr>
      <w:bookmarkStart w:id="208" w:name="_Toc466353786"/>
      <w:bookmarkStart w:id="209" w:name="_Toc524847204"/>
      <w:bookmarkStart w:id="210" w:name="_Toc11810343"/>
      <w:bookmarkStart w:id="211" w:name="_Toc39910585"/>
      <w:bookmarkStart w:id="212" w:name="_Toc39911002"/>
      <w:bookmarkStart w:id="213" w:name="_Toc48105921"/>
      <w:bookmarkStart w:id="214" w:name="_Toc73434433"/>
      <w:bookmarkStart w:id="215" w:name="_Toc309109250"/>
      <w:bookmarkStart w:id="216" w:name="_Toc503790656"/>
      <w:r w:rsidRPr="00BB6E09">
        <w:t>4.</w:t>
      </w:r>
      <w:r>
        <w:tab/>
        <w:t>Toeslag bij tijdelijke overplaatsing</w:t>
      </w:r>
      <w:bookmarkEnd w:id="208"/>
      <w:bookmarkEnd w:id="209"/>
      <w:bookmarkEnd w:id="210"/>
      <w:bookmarkEnd w:id="211"/>
      <w:bookmarkEnd w:id="212"/>
      <w:bookmarkEnd w:id="213"/>
      <w:bookmarkEnd w:id="214"/>
      <w:bookmarkEnd w:id="215"/>
      <w:bookmarkEnd w:id="216"/>
    </w:p>
    <w:p w14:paraId="336F0055" w14:textId="785B3194" w:rsidR="00292F32" w:rsidRDefault="00292F32" w:rsidP="00BB6E09">
      <w:pPr>
        <w:ind w:left="1134" w:hanging="567"/>
      </w:pPr>
      <w:r>
        <w:t>a.</w:t>
      </w:r>
      <w:r>
        <w:tab/>
        <w:t>Indien een werknemer wegens bedrijfsredenen tijdelijk wordt overgeplaatst naar een dienst, waarvoor een hogere betaling geldt, ontvangt hij met onmiddellijke ingang de betaling, behorend bij de dienst waarin hij is overgeplaatst.</w:t>
      </w:r>
    </w:p>
    <w:p w14:paraId="446C7C32" w14:textId="77777777" w:rsidR="00292F32" w:rsidRDefault="00292F32" w:rsidP="00BB6E09">
      <w:pPr>
        <w:ind w:left="1134" w:hanging="567"/>
      </w:pPr>
    </w:p>
    <w:p w14:paraId="10E5504D" w14:textId="36471237" w:rsidR="00292F32" w:rsidRDefault="00292F32" w:rsidP="00BB6E09">
      <w:pPr>
        <w:ind w:left="1134" w:hanging="567"/>
      </w:pPr>
      <w:r>
        <w:t>b.</w:t>
      </w:r>
      <w:r>
        <w:tab/>
        <w:t>Indien een werknemer wegens bedrijfsredenen tijdelijk wordt overgeplaatst naar een dienst, waarvoor een lagere betaling geldt, dan zal de oorspronkelijke betaling blijven gelden.</w:t>
      </w:r>
    </w:p>
    <w:p w14:paraId="48464E0C" w14:textId="77777777" w:rsidR="00292F32" w:rsidRDefault="00292F32" w:rsidP="00BB6E09">
      <w:pPr>
        <w:ind w:left="1134" w:hanging="567"/>
      </w:pPr>
    </w:p>
    <w:p w14:paraId="4C2D056A" w14:textId="44A6CC79" w:rsidR="00292F32" w:rsidRDefault="00292F32" w:rsidP="00BB6E09">
      <w:pPr>
        <w:ind w:left="1134" w:hanging="567"/>
      </w:pPr>
      <w:r>
        <w:t>c.</w:t>
      </w:r>
      <w:r>
        <w:tab/>
        <w:t>Per tijdelijke overplaatsing naar een andere dienst of naar een andere ploeg respectievelijk bij terugplaatsing wordt een toeslag van 0,25% van het maandsalaris toegekend.</w:t>
      </w:r>
      <w:r w:rsidR="00A94A5F">
        <w:t xml:space="preserve"> Dit artikellid vervalt met ingang van 1 januari 2017.</w:t>
      </w:r>
    </w:p>
    <w:p w14:paraId="7635924A" w14:textId="77777777" w:rsidR="00292F32" w:rsidRDefault="00292F32" w:rsidP="00BB6E09">
      <w:pPr>
        <w:ind w:left="1134" w:hanging="567"/>
      </w:pPr>
    </w:p>
    <w:p w14:paraId="003A1879" w14:textId="3E68FE22" w:rsidR="00292F32" w:rsidRDefault="00292F32" w:rsidP="00BB6E09">
      <w:pPr>
        <w:ind w:left="1134" w:hanging="567"/>
      </w:pPr>
      <w:r>
        <w:lastRenderedPageBreak/>
        <w:t>d.</w:t>
      </w:r>
      <w:r>
        <w:tab/>
        <w:t>Ter bepaling van de eventueel door tijdelijke overplaatsing meer gewerkte uren geldt als normale werktijd de werktijd van de ploeg of dienst waarin men in de betreffende kalendermaand het grootste aantal normale werkuren heeft gemaakt. Elk meer gewerkt uur wordt betaald met 0,92% van het maandsalaris.</w:t>
      </w:r>
    </w:p>
    <w:p w14:paraId="4FC98989" w14:textId="77777777" w:rsidR="00292F32" w:rsidRDefault="00292F32" w:rsidP="00BB6E09">
      <w:pPr>
        <w:ind w:left="1134" w:hanging="567"/>
      </w:pPr>
    </w:p>
    <w:p w14:paraId="01AE33BA" w14:textId="77777777" w:rsidR="00292F32" w:rsidRDefault="00292F32" w:rsidP="00BB6E09">
      <w:pPr>
        <w:numPr>
          <w:ilvl w:val="0"/>
          <w:numId w:val="10"/>
        </w:numPr>
        <w:tabs>
          <w:tab w:val="clear" w:pos="1425"/>
        </w:tabs>
        <w:ind w:left="1134" w:hanging="567"/>
      </w:pPr>
      <w:r>
        <w:t>De werkgever zal ernaar streven dat de werknemer, die ten gevolge van overplaatsing naar een andere dienst roostervrije dagen niet kan opnemen, daarvoor gelijkwaardige dagen toegewezen krijgt.</w:t>
      </w:r>
    </w:p>
    <w:p w14:paraId="1303181A" w14:textId="77777777" w:rsidR="00292F32" w:rsidRDefault="00292F32" w:rsidP="00160899">
      <w:pPr>
        <w:pStyle w:val="Kop2"/>
      </w:pPr>
      <w:bookmarkStart w:id="217" w:name="_Toc466353787"/>
      <w:bookmarkStart w:id="218" w:name="_Toc524847205"/>
      <w:bookmarkStart w:id="219" w:name="_Toc11810344"/>
      <w:bookmarkStart w:id="220" w:name="_Toc39910586"/>
      <w:bookmarkStart w:id="221" w:name="_Toc39911003"/>
      <w:bookmarkStart w:id="222" w:name="_Toc48105922"/>
      <w:bookmarkStart w:id="223" w:name="_Toc73434434"/>
      <w:bookmarkStart w:id="224" w:name="_Toc309109251"/>
      <w:bookmarkStart w:id="225" w:name="_Toc503790657"/>
      <w:r w:rsidRPr="00BB6E09">
        <w:t>5</w:t>
      </w:r>
      <w:r>
        <w:rPr>
          <w:b w:val="0"/>
        </w:rPr>
        <w:t>.</w:t>
      </w:r>
      <w:r>
        <w:tab/>
        <w:t>Vergoeding voor consignatie</w:t>
      </w:r>
      <w:bookmarkEnd w:id="217"/>
      <w:bookmarkEnd w:id="218"/>
      <w:bookmarkEnd w:id="219"/>
      <w:bookmarkEnd w:id="220"/>
      <w:bookmarkEnd w:id="221"/>
      <w:bookmarkEnd w:id="222"/>
      <w:bookmarkEnd w:id="223"/>
      <w:bookmarkEnd w:id="224"/>
      <w:bookmarkEnd w:id="225"/>
    </w:p>
    <w:p w14:paraId="78C05365" w14:textId="66980FDD" w:rsidR="00292F32" w:rsidRDefault="00292F32" w:rsidP="00BB6E09">
      <w:pPr>
        <w:ind w:left="567"/>
      </w:pPr>
      <w:r>
        <w:t>Werknemers, die in opdracht van de werkgever geconsigneerd zijn, ontvangen daarvoor per etmaal op maandag t/m vrijdag 1,0%, op zaterdagen 2,5% en op zon- en feestdagen 3,5% van hun maandsalaris.</w:t>
      </w:r>
    </w:p>
    <w:p w14:paraId="054C3225" w14:textId="19B7C4C2" w:rsidR="00292F32" w:rsidRDefault="00292F32" w:rsidP="00BB6E09">
      <w:pPr>
        <w:ind w:left="567"/>
      </w:pPr>
      <w:r>
        <w:t>Een werknemer die een gedeelte van een etmaal geconsigneerd is, ontvangt de toeslag voor het gehele etmaal.</w:t>
      </w:r>
    </w:p>
    <w:p w14:paraId="572C7102" w14:textId="754E89CD" w:rsidR="00292F32" w:rsidRDefault="00292F32" w:rsidP="00BB6E09">
      <w:pPr>
        <w:ind w:left="567"/>
      </w:pPr>
      <w:r>
        <w:t xml:space="preserve">Indien de consignatie volgens een vast dienstrooster wordt gelopen, wordt bij beëindiging van het consignatierooster </w:t>
      </w:r>
      <w:r w:rsidR="00F56354">
        <w:t xml:space="preserve">de afbouwregeling </w:t>
      </w:r>
      <w:r>
        <w:t xml:space="preserve">toegepast conform lid 3.c. </w:t>
      </w:r>
      <w:r w:rsidR="00D96FEA">
        <w:br/>
      </w:r>
      <w:r>
        <w:t>Bij beëindiging om bedrijfsredenen van volgens een vast rooster plaatsvindende consignatie zal tot de eerste dag van de maand, samenvallend met of volgend op bedoelde beëindiging de volledige betaling van die consignatie worden voortgezet.</w:t>
      </w:r>
    </w:p>
    <w:p w14:paraId="5EF84313" w14:textId="308E020A" w:rsidR="00C40CE5" w:rsidRDefault="00292F32" w:rsidP="00BB6E09">
      <w:pPr>
        <w:ind w:left="567"/>
      </w:pPr>
      <w:r>
        <w:t>Behoudens bij hernieuwde deelname, zal vanaf de 55-jarige leeftijd de dan geldende toeslag niet meer worden verlaagd.</w:t>
      </w:r>
      <w:r w:rsidR="0093081B">
        <w:t xml:space="preserve"> Met ingang van 1 januari 2017 wordt de grens van 55 jaar verhoogd naar 57 jaar</w:t>
      </w:r>
      <w:r w:rsidR="00C40CE5">
        <w:t>. Voor werknemers die op 1 januari 2017 55 jaar of ouder zijn blijft de grens van 55 jaar in stand; voor werknemers die op 1 januari 2017 jonger zijn dan 55 jaar geldt de nieuwe leeftijd van 57 jaar.</w:t>
      </w:r>
    </w:p>
    <w:p w14:paraId="1DE5B617" w14:textId="77777777" w:rsidR="00292F32" w:rsidRDefault="00292F32" w:rsidP="00160899">
      <w:pPr>
        <w:pStyle w:val="Kop2"/>
      </w:pPr>
      <w:bookmarkStart w:id="226" w:name="_Toc466353788"/>
      <w:bookmarkStart w:id="227" w:name="_Toc524847206"/>
      <w:bookmarkStart w:id="228" w:name="_Toc11810345"/>
      <w:bookmarkStart w:id="229" w:name="_Toc39910587"/>
      <w:bookmarkStart w:id="230" w:name="_Toc39911004"/>
      <w:bookmarkStart w:id="231" w:name="_Toc48105923"/>
      <w:bookmarkStart w:id="232" w:name="_Toc73434435"/>
      <w:bookmarkStart w:id="233" w:name="_Toc309109252"/>
      <w:bookmarkStart w:id="234" w:name="_Toc503790658"/>
      <w:r w:rsidRPr="00BB6E09">
        <w:t>6</w:t>
      </w:r>
      <w:r>
        <w:rPr>
          <w:b w:val="0"/>
        </w:rPr>
        <w:t>.</w:t>
      </w:r>
      <w:r>
        <w:tab/>
        <w:t>Toeslag voor een extra gang naar het bedrijf</w:t>
      </w:r>
      <w:bookmarkEnd w:id="226"/>
      <w:bookmarkEnd w:id="227"/>
      <w:bookmarkEnd w:id="228"/>
      <w:bookmarkEnd w:id="229"/>
      <w:bookmarkEnd w:id="230"/>
      <w:bookmarkEnd w:id="231"/>
      <w:bookmarkEnd w:id="232"/>
      <w:bookmarkEnd w:id="233"/>
      <w:bookmarkEnd w:id="234"/>
    </w:p>
    <w:p w14:paraId="10875F68" w14:textId="77777777" w:rsidR="00292F32" w:rsidRDefault="00292F32" w:rsidP="00BB6E09">
      <w:pPr>
        <w:ind w:left="567" w:hanging="567"/>
      </w:pPr>
      <w:r>
        <w:tab/>
        <w:t>Indien een werknemer in opdracht van de werkgever voor het verrichten van werkzaamheden een extra gang van huis naar het werk en terug moet maken, ontvangt hij daarvoor een vergoeding van 1% van zijn maandsalaris.</w:t>
      </w:r>
      <w:r w:rsidR="00A94A5F">
        <w:t xml:space="preserve"> Voor geconsigneerde monteurs blijft deze bepaling in stand. Voor overige werknemers vervalt dit artikellid met ingang van 1 juli 2016.</w:t>
      </w:r>
    </w:p>
    <w:p w14:paraId="3463E476" w14:textId="77777777" w:rsidR="00292F32" w:rsidRPr="00203EB1" w:rsidRDefault="00292F32" w:rsidP="00160899">
      <w:pPr>
        <w:pStyle w:val="Kop2"/>
      </w:pPr>
      <w:bookmarkStart w:id="235" w:name="_Toc466353789"/>
      <w:bookmarkStart w:id="236" w:name="_Toc524847207"/>
      <w:bookmarkStart w:id="237" w:name="_Toc11810346"/>
      <w:bookmarkStart w:id="238" w:name="_Toc39910588"/>
      <w:bookmarkStart w:id="239" w:name="_Toc39911005"/>
      <w:bookmarkStart w:id="240" w:name="_Toc48105924"/>
      <w:bookmarkStart w:id="241" w:name="_Toc73434436"/>
      <w:bookmarkStart w:id="242" w:name="_Toc309109253"/>
      <w:bookmarkStart w:id="243" w:name="_Toc503790659"/>
      <w:r w:rsidRPr="00FA5214">
        <w:t>7</w:t>
      </w:r>
      <w:r w:rsidRPr="00FA5214">
        <w:rPr>
          <w:sz w:val="20"/>
        </w:rPr>
        <w:t>.</w:t>
      </w:r>
      <w:r>
        <w:rPr>
          <w:sz w:val="20"/>
        </w:rPr>
        <w:tab/>
      </w:r>
      <w:r w:rsidRPr="00203EB1">
        <w:t>Overwerk</w:t>
      </w:r>
      <w:bookmarkEnd w:id="235"/>
      <w:bookmarkEnd w:id="236"/>
      <w:bookmarkEnd w:id="237"/>
      <w:bookmarkEnd w:id="238"/>
      <w:bookmarkEnd w:id="239"/>
      <w:bookmarkEnd w:id="240"/>
      <w:bookmarkEnd w:id="241"/>
      <w:bookmarkEnd w:id="242"/>
      <w:bookmarkEnd w:id="243"/>
    </w:p>
    <w:p w14:paraId="774047E0" w14:textId="29AC0B51" w:rsidR="00292F32" w:rsidRDefault="00292F32" w:rsidP="00FA5214">
      <w:pPr>
        <w:tabs>
          <w:tab w:val="left" w:pos="1418"/>
        </w:tabs>
        <w:ind w:left="567" w:hanging="567"/>
      </w:pPr>
      <w:r>
        <w:tab/>
      </w:r>
      <w:r w:rsidR="0093081B">
        <w:t>Indien een werknemer expliciet vooraf toestemming heeft van zijn leidinggevende voor het verrichten van overwerk</w:t>
      </w:r>
      <w:r w:rsidR="009A3748">
        <w:t>,</w:t>
      </w:r>
      <w:r w:rsidR="0093081B">
        <w:t xml:space="preserve"> wordt met ingang van de 61</w:t>
      </w:r>
      <w:r w:rsidR="0093081B" w:rsidRPr="0042420D">
        <w:rPr>
          <w:vertAlign w:val="superscript"/>
        </w:rPr>
        <w:t>e</w:t>
      </w:r>
      <w:r w:rsidR="0093081B">
        <w:t xml:space="preserve"> minuut overwerktoeslag betaald. Over de eerste 60 minuten vindt alleen betaling van het reguliere </w:t>
      </w:r>
      <w:proofErr w:type="spellStart"/>
      <w:r w:rsidR="0093081B">
        <w:t>uursalaris</w:t>
      </w:r>
      <w:proofErr w:type="spellEnd"/>
      <w:r w:rsidR="0093081B">
        <w:t xml:space="preserve"> plaats indien het geen gebruikelijke afronding van de reguliere werkdag betreft (bijv. werkoverdracht, schoonmaken, opruimen, omkleden, naar tijdklok lopen, etc.). Overwerk wordt alleen betaald als het werkplek/productie gerelateerde werkzaamheden betreft. </w:t>
      </w:r>
    </w:p>
    <w:p w14:paraId="78124160" w14:textId="77777777" w:rsidR="00F6086F" w:rsidRDefault="00F6086F" w:rsidP="00FA5214">
      <w:pPr>
        <w:tabs>
          <w:tab w:val="left" w:pos="1418"/>
        </w:tabs>
        <w:ind w:left="567" w:hanging="567"/>
      </w:pPr>
    </w:p>
    <w:p w14:paraId="6F62FA61" w14:textId="77777777" w:rsidR="00F6086F" w:rsidRDefault="0093081B" w:rsidP="00FA5214">
      <w:pPr>
        <w:tabs>
          <w:tab w:val="left" w:pos="1418"/>
        </w:tabs>
        <w:ind w:left="567" w:hanging="567"/>
      </w:pPr>
      <w:r>
        <w:tab/>
        <w:t>Indien een geconsigneerde werknemer voorafgaand aan zijn normale dienst opgeroepen is</w:t>
      </w:r>
      <w:r w:rsidR="009A3748">
        <w:t xml:space="preserve">, wordt dat vergoed als overwerk tot het begin van zijn normale werktijd. Indien een geconsigneerde werknemer aansluitend aan zijn normale dienst overwerk moet verrichten, geldt de afspraak zoals omschreven in de eerste volzin van dit artikellid. </w:t>
      </w:r>
    </w:p>
    <w:p w14:paraId="432C5AD7" w14:textId="77777777" w:rsidR="00F6086F" w:rsidRDefault="00F6086F" w:rsidP="00FA5214">
      <w:pPr>
        <w:tabs>
          <w:tab w:val="left" w:pos="1418"/>
        </w:tabs>
        <w:ind w:left="567" w:hanging="567"/>
      </w:pPr>
    </w:p>
    <w:p w14:paraId="17A5D0D6" w14:textId="77777777" w:rsidR="0093081B" w:rsidRDefault="00F6086F" w:rsidP="00FA5214">
      <w:pPr>
        <w:tabs>
          <w:tab w:val="left" w:pos="1418"/>
        </w:tabs>
        <w:ind w:left="567" w:hanging="567"/>
      </w:pPr>
      <w:r>
        <w:tab/>
      </w:r>
      <w:r w:rsidR="009A3748">
        <w:t xml:space="preserve">Overige uren buiten werktijd worden alleen vergoed tegen 100% </w:t>
      </w:r>
      <w:proofErr w:type="spellStart"/>
      <w:r w:rsidR="009A3748">
        <w:t>uursalaris</w:t>
      </w:r>
      <w:proofErr w:type="spellEnd"/>
      <w:r w:rsidR="009A3748">
        <w:t xml:space="preserve"> zonder toeslag. Het betreft hier onder andere overleg voorafgaand of na de dienst, leveranciersbezoek, opleidingen, training, OR-werk etc.). Aanpassingen gaan in </w:t>
      </w:r>
      <w:r>
        <w:t>per 1 juli 2016</w:t>
      </w:r>
      <w:r w:rsidR="009A3748">
        <w:t xml:space="preserve">. </w:t>
      </w:r>
    </w:p>
    <w:p w14:paraId="4F495657" w14:textId="77777777" w:rsidR="00292F32" w:rsidRDefault="00292F32" w:rsidP="00FA5214">
      <w:pPr>
        <w:tabs>
          <w:tab w:val="left" w:pos="1418"/>
        </w:tabs>
        <w:ind w:left="567" w:hanging="567"/>
      </w:pPr>
      <w:r>
        <w:tab/>
        <w:t>Van overwerk is voor parttime werknemers eerst sprake, wanneer zij meer uren per dag of meer dagen per week werken dan werknemers die een volledige dagtaak op alle werkdagen waarop als regel gewerkt wordt vervullen.</w:t>
      </w:r>
    </w:p>
    <w:p w14:paraId="4B823513" w14:textId="77777777" w:rsidR="00292F32" w:rsidRDefault="00292F32" w:rsidP="00FA5214">
      <w:pPr>
        <w:tabs>
          <w:tab w:val="left" w:pos="1418"/>
        </w:tabs>
        <w:ind w:left="567" w:hanging="567"/>
      </w:pPr>
    </w:p>
    <w:p w14:paraId="3BD058BC" w14:textId="12DB82D4" w:rsidR="00292F32" w:rsidRDefault="00292F32" w:rsidP="00FA5214">
      <w:pPr>
        <w:tabs>
          <w:tab w:val="left" w:pos="1418"/>
        </w:tabs>
        <w:ind w:left="567" w:hanging="567"/>
      </w:pPr>
      <w:r>
        <w:tab/>
        <w:t>De werkgever zal alvorens de werknemer opdracht te geven tot overwerk ernstig rekening houden met de eventuele bezwaren van de werknemer.</w:t>
      </w:r>
    </w:p>
    <w:p w14:paraId="42E907F4" w14:textId="77777777" w:rsidR="00292F32" w:rsidRDefault="00292F32" w:rsidP="00160899">
      <w:pPr>
        <w:pStyle w:val="Kop2"/>
      </w:pPr>
      <w:bookmarkStart w:id="244" w:name="_Toc466353790"/>
      <w:bookmarkStart w:id="245" w:name="_Toc524847208"/>
      <w:bookmarkStart w:id="246" w:name="_Toc11810347"/>
      <w:bookmarkStart w:id="247" w:name="_Toc39910589"/>
      <w:bookmarkStart w:id="248" w:name="_Toc39911006"/>
      <w:bookmarkStart w:id="249" w:name="_Toc48105925"/>
      <w:bookmarkStart w:id="250" w:name="_Toc73434437"/>
      <w:bookmarkStart w:id="251" w:name="_Toc309109254"/>
      <w:bookmarkStart w:id="252" w:name="_Toc503790660"/>
      <w:r w:rsidRPr="00FA5214">
        <w:lastRenderedPageBreak/>
        <w:t>8</w:t>
      </w:r>
      <w:r>
        <w:rPr>
          <w:b w:val="0"/>
        </w:rPr>
        <w:t>.</w:t>
      </w:r>
      <w:r>
        <w:tab/>
        <w:t>Beloning overwerk</w:t>
      </w:r>
      <w:bookmarkEnd w:id="244"/>
      <w:bookmarkEnd w:id="245"/>
      <w:bookmarkEnd w:id="246"/>
      <w:bookmarkEnd w:id="247"/>
      <w:bookmarkEnd w:id="248"/>
      <w:bookmarkEnd w:id="249"/>
      <w:bookmarkEnd w:id="250"/>
      <w:bookmarkEnd w:id="251"/>
      <w:bookmarkEnd w:id="252"/>
    </w:p>
    <w:p w14:paraId="762B94D8" w14:textId="40D09901" w:rsidR="00292F32" w:rsidRDefault="00292F32" w:rsidP="00FA5214">
      <w:pPr>
        <w:ind w:left="1134" w:hanging="567"/>
      </w:pPr>
      <w:r>
        <w:t>a.</w:t>
      </w:r>
      <w:r>
        <w:tab/>
      </w:r>
      <w:r w:rsidR="00C40CE5">
        <w:t>Overwerk</w:t>
      </w:r>
      <w:r>
        <w:t xml:space="preserve">uren </w:t>
      </w:r>
      <w:proofErr w:type="spellStart"/>
      <w:r>
        <w:t>wordengecompenseerd</w:t>
      </w:r>
      <w:proofErr w:type="spellEnd"/>
      <w:r>
        <w:t xml:space="preserve"> door </w:t>
      </w:r>
      <w:r w:rsidR="00C40CE5">
        <w:t>tijd voor tijd uren of uitbetaald</w:t>
      </w:r>
      <w:r>
        <w:t xml:space="preserve">; </w:t>
      </w:r>
      <w:r w:rsidR="00C40CE5">
        <w:t xml:space="preserve">tijd voor tijduren worden ingevuld in overleg met de werkgever. </w:t>
      </w:r>
    </w:p>
    <w:p w14:paraId="00FA1F1E" w14:textId="6C42A115" w:rsidR="00292F32" w:rsidRDefault="00292F32" w:rsidP="00FA5214">
      <w:pPr>
        <w:ind w:left="1134" w:hanging="567"/>
      </w:pPr>
      <w:r>
        <w:t>b.</w:t>
      </w:r>
      <w:r>
        <w:tab/>
        <w:t xml:space="preserve">De </w:t>
      </w:r>
      <w:r w:rsidR="00C40CE5">
        <w:t>overwerk</w:t>
      </w:r>
      <w:r>
        <w:t>uren worden per uur betaald met de volgende percentages van het maandsalaris, met inachtneming van 8.c.:</w:t>
      </w:r>
    </w:p>
    <w:tbl>
      <w:tblPr>
        <w:tblStyle w:val="Tabelrasterlicht"/>
        <w:tblW w:w="8222" w:type="dxa"/>
        <w:tblInd w:w="1013" w:type="dxa"/>
        <w:tblBorders>
          <w:top w:val="single" w:sz="8" w:space="0" w:color="BFBFBF" w:themeColor="background1" w:themeShade="BF"/>
          <w:left w:val="single" w:sz="18" w:space="0" w:color="FFFFFF" w:themeColor="background1"/>
          <w:bottom w:val="single" w:sz="8" w:space="0" w:color="BFBFBF" w:themeColor="background1" w:themeShade="BF"/>
          <w:right w:val="single" w:sz="18" w:space="0" w:color="FFFFFF" w:themeColor="background1"/>
          <w:insideH w:val="single" w:sz="8" w:space="0" w:color="BFBFBF" w:themeColor="background1" w:themeShade="BF"/>
          <w:insideV w:val="single" w:sz="18" w:space="0" w:color="FFFFFF" w:themeColor="background1"/>
        </w:tblBorders>
        <w:tblLook w:val="04A0" w:firstRow="1" w:lastRow="0" w:firstColumn="1" w:lastColumn="0" w:noHBand="0" w:noVBand="1"/>
      </w:tblPr>
      <w:tblGrid>
        <w:gridCol w:w="7230"/>
        <w:gridCol w:w="992"/>
      </w:tblGrid>
      <w:tr w:rsidR="00FA5214" w:rsidRPr="00FA5214" w14:paraId="1BE584AD" w14:textId="77777777" w:rsidTr="00D26629">
        <w:trPr>
          <w:trHeight w:val="227"/>
        </w:trPr>
        <w:tc>
          <w:tcPr>
            <w:tcW w:w="7230" w:type="dxa"/>
          </w:tcPr>
          <w:p w14:paraId="3B9157CB" w14:textId="2CE5D2C3" w:rsidR="00FA5214" w:rsidRPr="00FA5214" w:rsidRDefault="00FA5214" w:rsidP="00FA5214">
            <w:pPr>
              <w:ind w:left="567" w:hanging="567"/>
            </w:pPr>
            <w:r>
              <w:t>-</w:t>
            </w:r>
            <w:r>
              <w:tab/>
            </w:r>
            <w:r w:rsidRPr="00FA5214">
              <w:t>uren tussen maandag 06.00 uur en zaterdag 06.00 uur:</w:t>
            </w:r>
          </w:p>
        </w:tc>
        <w:tc>
          <w:tcPr>
            <w:tcW w:w="992" w:type="dxa"/>
            <w:tcBorders>
              <w:bottom w:val="single" w:sz="8" w:space="0" w:color="BFBFBF" w:themeColor="background1" w:themeShade="BF"/>
            </w:tcBorders>
          </w:tcPr>
          <w:p w14:paraId="1B54B662" w14:textId="0636413B" w:rsidR="00FA5214" w:rsidRPr="00FA5214" w:rsidRDefault="00FA5214" w:rsidP="009B3038">
            <w:r w:rsidRPr="00FA5214">
              <w:t>0,92%;</w:t>
            </w:r>
          </w:p>
        </w:tc>
      </w:tr>
      <w:tr w:rsidR="00FA5214" w:rsidRPr="00FA5214" w14:paraId="59A2B636" w14:textId="77777777" w:rsidTr="00D26629">
        <w:trPr>
          <w:trHeight w:val="227"/>
        </w:trPr>
        <w:tc>
          <w:tcPr>
            <w:tcW w:w="7230" w:type="dxa"/>
          </w:tcPr>
          <w:p w14:paraId="1E63B008" w14:textId="2492A977" w:rsidR="00FA5214" w:rsidRPr="00FA5214" w:rsidRDefault="00FA5214" w:rsidP="00FA5214">
            <w:pPr>
              <w:pStyle w:val="Lijstalinea"/>
              <w:numPr>
                <w:ilvl w:val="0"/>
                <w:numId w:val="30"/>
              </w:numPr>
              <w:ind w:left="567" w:hanging="567"/>
            </w:pPr>
            <w:r w:rsidRPr="00FA5214">
              <w:t>uren tussen zaterdag 06.00 uur en maandag 06.00 uur:</w:t>
            </w:r>
          </w:p>
        </w:tc>
        <w:tc>
          <w:tcPr>
            <w:tcW w:w="992" w:type="dxa"/>
            <w:tcBorders>
              <w:bottom w:val="single" w:sz="8" w:space="0" w:color="BFBFBF" w:themeColor="background1" w:themeShade="BF"/>
            </w:tcBorders>
          </w:tcPr>
          <w:p w14:paraId="70CBE87B" w14:textId="4AE68F80" w:rsidR="00FA5214" w:rsidRPr="00FA5214" w:rsidRDefault="00FA5214" w:rsidP="009B3038">
            <w:r w:rsidRPr="00FA5214">
              <w:t>1,22%</w:t>
            </w:r>
          </w:p>
        </w:tc>
      </w:tr>
      <w:tr w:rsidR="00FA5214" w:rsidRPr="00FA5214" w14:paraId="02968152" w14:textId="77777777" w:rsidTr="00D26629">
        <w:trPr>
          <w:trHeight w:val="227"/>
        </w:trPr>
        <w:tc>
          <w:tcPr>
            <w:tcW w:w="7230" w:type="dxa"/>
            <w:vMerge w:val="restart"/>
            <w:tcBorders>
              <w:right w:val="nil"/>
            </w:tcBorders>
          </w:tcPr>
          <w:p w14:paraId="1418B1AD" w14:textId="36F70EE6" w:rsidR="00FA5214" w:rsidRDefault="00FA5214" w:rsidP="00FA5214">
            <w:pPr>
              <w:pStyle w:val="Lijstalinea"/>
              <w:numPr>
                <w:ilvl w:val="0"/>
                <w:numId w:val="30"/>
              </w:numPr>
              <w:ind w:left="567" w:hanging="567"/>
            </w:pPr>
            <w:r w:rsidRPr="00FA5214">
              <w:t>met inachtneming van het bepaalde in artikel 8.3., uren op een feestdag tussen 00.00 uur en 24.00 uur:</w:t>
            </w:r>
          </w:p>
          <w:p w14:paraId="3F036B4A" w14:textId="77777777" w:rsidR="00FA5214" w:rsidRPr="00FA5214" w:rsidRDefault="00FA5214" w:rsidP="00FA5214"/>
          <w:p w14:paraId="4A414DBD" w14:textId="5CA8BE04" w:rsidR="00FA5214" w:rsidRPr="00FA5214" w:rsidRDefault="00FA5214" w:rsidP="00FA5214">
            <w:pPr>
              <w:ind w:left="567" w:hanging="567"/>
            </w:pPr>
            <w:r w:rsidRPr="00FA5214">
              <w:t xml:space="preserve">Deze toeslag van 1,33% wordt geschrapt per 1 juli 2016. </w:t>
            </w:r>
          </w:p>
        </w:tc>
        <w:tc>
          <w:tcPr>
            <w:tcW w:w="992" w:type="dxa"/>
            <w:tcBorders>
              <w:top w:val="single" w:sz="8" w:space="0" w:color="BFBFBF" w:themeColor="background1" w:themeShade="BF"/>
              <w:left w:val="nil"/>
              <w:bottom w:val="nil"/>
              <w:right w:val="nil"/>
            </w:tcBorders>
          </w:tcPr>
          <w:p w14:paraId="59372993" w14:textId="77777777" w:rsidR="00FA5214" w:rsidRDefault="00FA5214" w:rsidP="009B3038"/>
          <w:p w14:paraId="56AB3ED6" w14:textId="57DD2090" w:rsidR="00FA5214" w:rsidRPr="00FA5214" w:rsidRDefault="00FA5214" w:rsidP="009B3038">
            <w:r w:rsidRPr="00FA5214">
              <w:t>1,33%;</w:t>
            </w:r>
          </w:p>
        </w:tc>
      </w:tr>
      <w:tr w:rsidR="00FA5214" w:rsidRPr="00FA5214" w14:paraId="490475B9" w14:textId="77777777" w:rsidTr="00FA5214">
        <w:trPr>
          <w:trHeight w:val="227"/>
        </w:trPr>
        <w:tc>
          <w:tcPr>
            <w:tcW w:w="7230" w:type="dxa"/>
            <w:vMerge/>
          </w:tcPr>
          <w:p w14:paraId="59594B6A" w14:textId="10B1E7DD" w:rsidR="00FA5214" w:rsidRPr="00FA5214" w:rsidRDefault="00FA5214" w:rsidP="00FA5214">
            <w:pPr>
              <w:ind w:left="567" w:hanging="567"/>
            </w:pPr>
          </w:p>
        </w:tc>
        <w:tc>
          <w:tcPr>
            <w:tcW w:w="992" w:type="dxa"/>
            <w:tcBorders>
              <w:top w:val="nil"/>
            </w:tcBorders>
          </w:tcPr>
          <w:p w14:paraId="4D3A1A01" w14:textId="77777777" w:rsidR="00FA5214" w:rsidRPr="00FA5214" w:rsidRDefault="00FA5214" w:rsidP="009B3038"/>
        </w:tc>
      </w:tr>
      <w:tr w:rsidR="00FA5214" w:rsidRPr="00FA5214" w14:paraId="7DF85713" w14:textId="77777777" w:rsidTr="00FA5214">
        <w:trPr>
          <w:trHeight w:val="227"/>
        </w:trPr>
        <w:tc>
          <w:tcPr>
            <w:tcW w:w="7230" w:type="dxa"/>
          </w:tcPr>
          <w:p w14:paraId="587627BF" w14:textId="537F4067" w:rsidR="00FA5214" w:rsidRPr="00FA5214" w:rsidRDefault="00FA5214" w:rsidP="00FA5214">
            <w:pPr>
              <w:pStyle w:val="Lijstalinea"/>
              <w:numPr>
                <w:ilvl w:val="0"/>
                <w:numId w:val="30"/>
              </w:numPr>
              <w:ind w:left="567" w:hanging="567"/>
            </w:pPr>
            <w:r w:rsidRPr="00FA5214">
              <w:t>uren tussen 00.00 uur en 06.00 uur van de dag, volgend</w:t>
            </w:r>
            <w:r>
              <w:t xml:space="preserve"> </w:t>
            </w:r>
            <w:r w:rsidRPr="00FA5214">
              <w:t>op een algemeen erkende christelijke feestdag, volgend op een plaatselijke feestdag of volgend op een algemene bedrijfsstilstand</w:t>
            </w:r>
            <w:r>
              <w:t xml:space="preserve"> </w:t>
            </w:r>
            <w:r w:rsidRPr="00FA5214">
              <w:t>als gevolg van een aaneengesloten vakantie, mits voor wat betreft</w:t>
            </w:r>
            <w:r>
              <w:t xml:space="preserve"> </w:t>
            </w:r>
            <w:r w:rsidRPr="00FA5214">
              <w:t>de aaneengesloten vakantie door de betrokken werknemer daaraan is deelgenomen:</w:t>
            </w:r>
          </w:p>
        </w:tc>
        <w:tc>
          <w:tcPr>
            <w:tcW w:w="992" w:type="dxa"/>
          </w:tcPr>
          <w:p w14:paraId="3BCE8CB2" w14:textId="5B4F6A4B" w:rsidR="00FA5214" w:rsidRPr="00FA5214" w:rsidRDefault="00FA5214" w:rsidP="009B3038">
            <w:r w:rsidRPr="00FA5214">
              <w:t>1,22%.</w:t>
            </w:r>
          </w:p>
        </w:tc>
      </w:tr>
    </w:tbl>
    <w:p w14:paraId="76F0E1D4" w14:textId="77777777" w:rsidR="00292F32" w:rsidRDefault="00292F32" w:rsidP="00292F32">
      <w:pPr>
        <w:tabs>
          <w:tab w:val="left" w:pos="851"/>
          <w:tab w:val="left" w:pos="1418"/>
        </w:tabs>
        <w:ind w:left="1418" w:hanging="1418"/>
      </w:pPr>
    </w:p>
    <w:p w14:paraId="121480DF" w14:textId="48C10266" w:rsidR="00292F32" w:rsidRDefault="00292F32" w:rsidP="00D26629">
      <w:pPr>
        <w:ind w:left="1134" w:hanging="567"/>
      </w:pPr>
      <w:r>
        <w:t>c.</w:t>
      </w:r>
      <w:r>
        <w:tab/>
        <w:t xml:space="preserve">De betaling van </w:t>
      </w:r>
      <w:r w:rsidR="00F6086F">
        <w:t>overwerk</w:t>
      </w:r>
      <w:r>
        <w:t>uren zal ook plaatsvinden over volledige ploegentoeslag.</w:t>
      </w:r>
    </w:p>
    <w:p w14:paraId="37A0B26B" w14:textId="77777777" w:rsidR="00292F32" w:rsidRDefault="00292F32" w:rsidP="00D26629">
      <w:pPr>
        <w:ind w:left="1134" w:hanging="567"/>
      </w:pPr>
    </w:p>
    <w:p w14:paraId="2AE990AF" w14:textId="75A63583" w:rsidR="00292F32" w:rsidRDefault="00292F32" w:rsidP="00D26629">
      <w:pPr>
        <w:ind w:left="1134" w:hanging="567"/>
      </w:pPr>
      <w:r>
        <w:t>d.</w:t>
      </w:r>
      <w:r>
        <w:tab/>
        <w:t xml:space="preserve">Voor opgenomen compenserende vrije tijd wordt ingehouden 0,61% van het maandsalaris voor elk verzuimd uur tussen maandag 06.00 uur en zaterdag 06.00 uur, 0,92% van het maandsalaris voor elk verzuimd uur tussen zaterdag 06.00 uur en maandag 06.00 uur </w:t>
      </w:r>
      <w:r w:rsidRPr="0042420D">
        <w:rPr>
          <w:i/>
        </w:rPr>
        <w:t>en op de feestdagen voor elk verzuimd uur 1,33% van het maandsalaris.</w:t>
      </w:r>
      <w:r w:rsidR="00F6086F">
        <w:t xml:space="preserve"> Deze cursieve tekst vervalt per 1 juli 2016.</w:t>
      </w:r>
    </w:p>
    <w:p w14:paraId="5D604CEF" w14:textId="77777777" w:rsidR="00292F32" w:rsidRDefault="00292F32" w:rsidP="00D26629">
      <w:pPr>
        <w:ind w:left="1134" w:hanging="567"/>
      </w:pPr>
    </w:p>
    <w:p w14:paraId="527451FA" w14:textId="7E4F268E" w:rsidR="00292F32" w:rsidRDefault="00292F32" w:rsidP="00D26629">
      <w:pPr>
        <w:ind w:left="1134" w:hanging="567"/>
      </w:pPr>
      <w:r>
        <w:t>e.</w:t>
      </w:r>
      <w:r>
        <w:tab/>
        <w:t>Niet als arbeid op van het dienstrooster afwijkende uren wordt beschouwd: arbeid voor het inhalen van uren waarop de arbeid na overleg met de ondernemingsraad is of zal worden beëindigd en waarbij is overeengekomen dat deze uren ingehaald zullen worden, mits het over deze uren gederfde inkomen wordt doorbetaald.</w:t>
      </w:r>
    </w:p>
    <w:p w14:paraId="5379C5E7" w14:textId="77777777" w:rsidR="00292F32" w:rsidRDefault="00292F32" w:rsidP="00160899">
      <w:pPr>
        <w:pStyle w:val="Kop2"/>
      </w:pPr>
      <w:bookmarkStart w:id="253" w:name="_Toc524847209"/>
      <w:bookmarkStart w:id="254" w:name="_Toc11810348"/>
      <w:bookmarkStart w:id="255" w:name="_Toc39910590"/>
      <w:bookmarkStart w:id="256" w:name="_Toc39911007"/>
      <w:bookmarkStart w:id="257" w:name="_Toc48105926"/>
      <w:bookmarkStart w:id="258" w:name="_Toc73434438"/>
      <w:bookmarkStart w:id="259" w:name="_Toc309109255"/>
      <w:bookmarkStart w:id="260" w:name="_Toc503790661"/>
      <w:r w:rsidRPr="00D26629">
        <w:t>9</w:t>
      </w:r>
      <w:r>
        <w:rPr>
          <w:b w:val="0"/>
        </w:rPr>
        <w:t>.</w:t>
      </w:r>
      <w:r>
        <w:tab/>
      </w:r>
      <w:proofErr w:type="spellStart"/>
      <w:r>
        <w:t>Meerurentoeslag</w:t>
      </w:r>
      <w:proofErr w:type="spellEnd"/>
      <w:r>
        <w:t xml:space="preserve"> parttimers</w:t>
      </w:r>
      <w:bookmarkEnd w:id="253"/>
      <w:bookmarkEnd w:id="254"/>
      <w:bookmarkEnd w:id="255"/>
      <w:bookmarkEnd w:id="256"/>
      <w:bookmarkEnd w:id="257"/>
      <w:bookmarkEnd w:id="258"/>
      <w:bookmarkEnd w:id="259"/>
      <w:bookmarkEnd w:id="260"/>
    </w:p>
    <w:p w14:paraId="01A9FFD8" w14:textId="7D554BE2" w:rsidR="00292F32" w:rsidRDefault="00292F32" w:rsidP="00D26629">
      <w:pPr>
        <w:tabs>
          <w:tab w:val="left" w:pos="1418"/>
        </w:tabs>
        <w:ind w:left="567"/>
        <w:rPr>
          <w:b/>
        </w:rPr>
      </w:pPr>
      <w:r>
        <w:t xml:space="preserve">Wanneer de parttime werknemer in opdracht van de werkgever meer uren werkt dan het voor hem geldende dienstrooster aangeeft, maar blijft binnen het dienstrooster van een werknemer met een voltijd arbeidsovereenkomst, wordt over deze </w:t>
      </w:r>
      <w:proofErr w:type="spellStart"/>
      <w:r>
        <w:t>meeruren</w:t>
      </w:r>
      <w:proofErr w:type="spellEnd"/>
      <w:r>
        <w:t xml:space="preserve"> een toeslag van 26,33% van het </w:t>
      </w:r>
      <w:proofErr w:type="spellStart"/>
      <w:r>
        <w:t>uursalaris</w:t>
      </w:r>
      <w:proofErr w:type="spellEnd"/>
      <w:r>
        <w:t xml:space="preserve"> betaald (= 0,16% v</w:t>
      </w:r>
      <w:r w:rsidR="00C30F76">
        <w:t>an het maandsalaris). Voor part</w:t>
      </w:r>
      <w:r>
        <w:t>time werknemers in de ploegendienst geldt dezelfde formule, vermeerderd met de geldende ploegentoeslag.</w:t>
      </w:r>
    </w:p>
    <w:p w14:paraId="71C8BB89" w14:textId="77777777" w:rsidR="00292F32" w:rsidRDefault="00292F32" w:rsidP="00160899">
      <w:pPr>
        <w:pStyle w:val="Kop2"/>
      </w:pPr>
      <w:bookmarkStart w:id="261" w:name="_Toc466353791"/>
      <w:bookmarkStart w:id="262" w:name="_Toc524847210"/>
      <w:bookmarkStart w:id="263" w:name="_Toc11810349"/>
      <w:bookmarkStart w:id="264" w:name="_Toc39910591"/>
      <w:bookmarkStart w:id="265" w:name="_Toc39911008"/>
      <w:bookmarkStart w:id="266" w:name="_Toc48105927"/>
      <w:bookmarkStart w:id="267" w:name="_Toc73434439"/>
      <w:bookmarkStart w:id="268" w:name="_Toc309109256"/>
      <w:bookmarkStart w:id="269" w:name="_Toc503790662"/>
      <w:r w:rsidRPr="00D26629">
        <w:t>10</w:t>
      </w:r>
      <w:r>
        <w:rPr>
          <w:b w:val="0"/>
        </w:rPr>
        <w:t>.</w:t>
      </w:r>
      <w:r>
        <w:tab/>
        <w:t>Uitbetaling</w:t>
      </w:r>
      <w:bookmarkEnd w:id="261"/>
      <w:bookmarkEnd w:id="262"/>
      <w:bookmarkEnd w:id="263"/>
      <w:bookmarkEnd w:id="264"/>
      <w:bookmarkEnd w:id="265"/>
      <w:bookmarkEnd w:id="266"/>
      <w:bookmarkEnd w:id="267"/>
      <w:bookmarkEnd w:id="268"/>
      <w:bookmarkEnd w:id="269"/>
    </w:p>
    <w:p w14:paraId="3CCF6E35" w14:textId="1201FACF" w:rsidR="00292F32" w:rsidRDefault="00292F32" w:rsidP="00D26629">
      <w:pPr>
        <w:tabs>
          <w:tab w:val="left" w:pos="1418"/>
        </w:tabs>
        <w:ind w:left="567"/>
      </w:pPr>
      <w:r>
        <w:t>Alle in dit artikel genoemde toeslagen, behalve ploegentoeslag, worden uitbetaald aan het eind van de maand, volgend op die waarin het recht daarop is ontstaan.</w:t>
      </w:r>
    </w:p>
    <w:p w14:paraId="7CC3BACC" w14:textId="77777777" w:rsidR="00292F32" w:rsidRDefault="00292F32" w:rsidP="00160899">
      <w:pPr>
        <w:pStyle w:val="Kop2"/>
      </w:pPr>
      <w:bookmarkStart w:id="270" w:name="_Toc466353793"/>
      <w:bookmarkStart w:id="271" w:name="_Toc524847212"/>
      <w:bookmarkStart w:id="272" w:name="_Toc11810351"/>
      <w:bookmarkStart w:id="273" w:name="_Toc39910593"/>
      <w:bookmarkStart w:id="274" w:name="_Toc39911010"/>
      <w:bookmarkStart w:id="275" w:name="_Toc48105929"/>
      <w:bookmarkStart w:id="276" w:name="_Toc73434441"/>
      <w:bookmarkStart w:id="277" w:name="_Toc309109257"/>
      <w:bookmarkStart w:id="278" w:name="_Toc503790663"/>
      <w:r w:rsidRPr="00D26629">
        <w:t>11</w:t>
      </w:r>
      <w:r>
        <w:rPr>
          <w:b w:val="0"/>
        </w:rPr>
        <w:t>.</w:t>
      </w:r>
      <w:r>
        <w:tab/>
        <w:t>Verzuimuren voor arbeid na 22.00 uur en voor 05.00 uur</w:t>
      </w:r>
      <w:bookmarkEnd w:id="270"/>
      <w:bookmarkEnd w:id="271"/>
      <w:bookmarkEnd w:id="272"/>
      <w:bookmarkEnd w:id="273"/>
      <w:bookmarkEnd w:id="274"/>
      <w:bookmarkEnd w:id="275"/>
      <w:bookmarkEnd w:id="276"/>
      <w:bookmarkEnd w:id="277"/>
      <w:bookmarkEnd w:id="278"/>
    </w:p>
    <w:p w14:paraId="7BE21240" w14:textId="5F802DEE" w:rsidR="00292F32" w:rsidRDefault="00292F32" w:rsidP="00D26629">
      <w:pPr>
        <w:ind w:left="1134" w:hanging="567"/>
      </w:pPr>
      <w:r>
        <w:t>a.</w:t>
      </w:r>
      <w:r>
        <w:tab/>
        <w:t xml:space="preserve">Indien een werknemer in dagdienst buiten zijn dienstrooster arbeid moet verrichten ná 22.00 uur en voor 05.00 uur, worden hem ter verzekering van voldoende nachtrust, direct aansluitend aan de laatste oproep 9 slaapuren met een maximum van één dienst toegekend. De betrokken werknemer kan evenwel geen recht op deze verzuimuren doen gelden wanneer met deze arbeid op of na 05.00 uur in de ochtend is begonnen. </w:t>
      </w:r>
    </w:p>
    <w:p w14:paraId="2AE3220E" w14:textId="2DC26791" w:rsidR="00292F32" w:rsidRDefault="00292F32" w:rsidP="00D26629">
      <w:pPr>
        <w:ind w:left="1134" w:hanging="567"/>
      </w:pPr>
      <w:r>
        <w:tab/>
        <w:t>Indien een werknemer recht heeft op verzuimuren, maar na 05.00 uur opnieuw werkzaamheden moet verrichten, vóórdat deze verzuimuren zijn genoten, wordt hem voor die te werken uren roostervrije tijd toegekend.</w:t>
      </w:r>
    </w:p>
    <w:p w14:paraId="669E2FDA" w14:textId="77777777" w:rsidR="00292F32" w:rsidRDefault="00292F32" w:rsidP="00D26629">
      <w:pPr>
        <w:ind w:left="1134" w:hanging="567"/>
      </w:pPr>
    </w:p>
    <w:p w14:paraId="5D9EA3F2" w14:textId="193270A9" w:rsidR="00292F32" w:rsidRDefault="00292F32" w:rsidP="00D26629">
      <w:pPr>
        <w:ind w:left="1134" w:hanging="567"/>
      </w:pPr>
      <w:r>
        <w:lastRenderedPageBreak/>
        <w:t>b.</w:t>
      </w:r>
      <w:r>
        <w:tab/>
        <w:t>Indien de betreffende arbeid in een week herhaaldelijk door dezelfde werknemer wordt verricht tussen 22.00 uur en 05.00 uur zal ook de tijd vrijaf worden gegeven die de werknemer nodig heeft om van zijn huis naar het bedrijf en van het bedrijf weer naar huis te gaan.</w:t>
      </w:r>
    </w:p>
    <w:p w14:paraId="2A046E61" w14:textId="77777777" w:rsidR="00292F32" w:rsidRDefault="00292F32" w:rsidP="00D26629">
      <w:pPr>
        <w:ind w:left="1134" w:hanging="567"/>
      </w:pPr>
    </w:p>
    <w:p w14:paraId="070B558F" w14:textId="295305E7" w:rsidR="00292F32" w:rsidRDefault="00292F32" w:rsidP="00D26629">
      <w:pPr>
        <w:ind w:left="1134" w:hanging="567"/>
      </w:pPr>
      <w:r>
        <w:t>c.</w:t>
      </w:r>
      <w:r>
        <w:tab/>
        <w:t>Indien de uren niet worden opgenomen direct na afloop van het overwerk, hetzij dat normaliter op deze tijd geen arbeid wordt verricht door de betrokken werknemer, worden ze in het geheel niet toegekend.</w:t>
      </w:r>
    </w:p>
    <w:p w14:paraId="58DE0C04" w14:textId="77777777" w:rsidR="00292F32" w:rsidRDefault="00292F32" w:rsidP="00D26629">
      <w:pPr>
        <w:ind w:left="1134" w:hanging="567"/>
      </w:pPr>
    </w:p>
    <w:p w14:paraId="597FD0B7" w14:textId="194132B3" w:rsidR="00292F32" w:rsidRDefault="00292F32" w:rsidP="00D26629">
      <w:pPr>
        <w:ind w:left="1134" w:hanging="567"/>
      </w:pPr>
      <w:r>
        <w:t>d.</w:t>
      </w:r>
      <w:r>
        <w:tab/>
        <w:t>De werknemer die een ochtend-, middag-, of nachtdienst heeft vervuld, zal slechts incidenteel kunnen worden verplicht tot het verrichten van een volgende dienst, indien er geen 11 uur rust tussen die twee diensten is geweest. Onder incidenteel wordt in dit artikel verstaan 1 dienst per cyclus van 2 weken in de 2-ploegendienst, 1 dienst per cyclus van 3 weken in de 3-</w:t>
      </w:r>
      <w:r w:rsidR="00D26629">
        <w:t>ploegendienst en</w:t>
      </w:r>
      <w:r>
        <w:t xml:space="preserve"> 1 dienst per cyclus van 5 weken in de 5-ploegendienst.</w:t>
      </w:r>
    </w:p>
    <w:p w14:paraId="466789AF" w14:textId="77777777" w:rsidR="00292F32" w:rsidRDefault="00292F32" w:rsidP="00160899">
      <w:pPr>
        <w:pStyle w:val="Kop1"/>
      </w:pPr>
      <w:bookmarkStart w:id="279" w:name="_Toc466353794"/>
      <w:bookmarkStart w:id="280" w:name="_Toc524847213"/>
      <w:bookmarkStart w:id="281" w:name="_Toc11810352"/>
      <w:bookmarkStart w:id="282" w:name="_Toc39910594"/>
      <w:bookmarkStart w:id="283" w:name="_Toc39911011"/>
      <w:bookmarkStart w:id="284" w:name="_Toc48105930"/>
      <w:bookmarkStart w:id="285" w:name="_Toc73434442"/>
      <w:bookmarkStart w:id="286" w:name="_Toc309109258"/>
      <w:bookmarkStart w:id="287" w:name="_Toc503790664"/>
      <w:r>
        <w:t>ARTIKEL 11. VAKANTIE</w:t>
      </w:r>
      <w:bookmarkEnd w:id="279"/>
      <w:bookmarkEnd w:id="280"/>
      <w:bookmarkEnd w:id="281"/>
      <w:bookmarkEnd w:id="282"/>
      <w:bookmarkEnd w:id="283"/>
      <w:bookmarkEnd w:id="284"/>
      <w:bookmarkEnd w:id="285"/>
      <w:bookmarkEnd w:id="286"/>
      <w:bookmarkEnd w:id="287"/>
    </w:p>
    <w:p w14:paraId="0D19D3EC" w14:textId="77777777" w:rsidR="00292F32" w:rsidRDefault="00292F32" w:rsidP="00160899">
      <w:pPr>
        <w:pStyle w:val="Kop2"/>
      </w:pPr>
      <w:bookmarkStart w:id="288" w:name="_Toc466353795"/>
      <w:bookmarkStart w:id="289" w:name="_Toc524847214"/>
      <w:bookmarkStart w:id="290" w:name="_Toc11810353"/>
      <w:bookmarkStart w:id="291" w:name="_Toc39910595"/>
      <w:bookmarkStart w:id="292" w:name="_Toc39911012"/>
      <w:bookmarkStart w:id="293" w:name="_Toc48105931"/>
      <w:bookmarkStart w:id="294" w:name="_Toc73434443"/>
      <w:bookmarkStart w:id="295" w:name="_Toc309109259"/>
      <w:bookmarkStart w:id="296" w:name="_Toc503790665"/>
      <w:r w:rsidRPr="00D26629">
        <w:t>1</w:t>
      </w:r>
      <w:r>
        <w:rPr>
          <w:b w:val="0"/>
        </w:rPr>
        <w:t>.</w:t>
      </w:r>
      <w:r>
        <w:tab/>
        <w:t>Vakantiejaar</w:t>
      </w:r>
      <w:bookmarkEnd w:id="288"/>
      <w:bookmarkEnd w:id="289"/>
      <w:bookmarkEnd w:id="290"/>
      <w:bookmarkEnd w:id="291"/>
      <w:bookmarkEnd w:id="292"/>
      <w:bookmarkEnd w:id="293"/>
      <w:bookmarkEnd w:id="294"/>
      <w:bookmarkEnd w:id="295"/>
      <w:bookmarkEnd w:id="296"/>
    </w:p>
    <w:p w14:paraId="32E3B3F1" w14:textId="60FA4EE0" w:rsidR="00292F32" w:rsidRDefault="00292F32" w:rsidP="00D26629">
      <w:pPr>
        <w:tabs>
          <w:tab w:val="left" w:pos="851"/>
        </w:tabs>
        <w:ind w:left="1418" w:hanging="851"/>
      </w:pPr>
      <w:r>
        <w:t>Het vakantiejaar valt samen met het kalenderjaar.</w:t>
      </w:r>
    </w:p>
    <w:p w14:paraId="647AE8A9" w14:textId="77777777" w:rsidR="00292F32" w:rsidRDefault="00292F32" w:rsidP="00160899">
      <w:pPr>
        <w:pStyle w:val="Kop2"/>
      </w:pPr>
      <w:bookmarkStart w:id="297" w:name="_Toc466353796"/>
      <w:bookmarkStart w:id="298" w:name="_Toc524847215"/>
      <w:bookmarkStart w:id="299" w:name="_Toc11810354"/>
      <w:bookmarkStart w:id="300" w:name="_Toc39910596"/>
      <w:bookmarkStart w:id="301" w:name="_Toc39911013"/>
      <w:bookmarkStart w:id="302" w:name="_Toc48105932"/>
      <w:bookmarkStart w:id="303" w:name="_Toc73434444"/>
      <w:bookmarkStart w:id="304" w:name="_Toc309109260"/>
      <w:bookmarkStart w:id="305" w:name="_Toc503790666"/>
      <w:r w:rsidRPr="00D26629">
        <w:t>2</w:t>
      </w:r>
      <w:r>
        <w:rPr>
          <w:b w:val="0"/>
        </w:rPr>
        <w:t>.</w:t>
      </w:r>
      <w:r>
        <w:tab/>
        <w:t>Duur van de vakantie</w:t>
      </w:r>
      <w:bookmarkEnd w:id="297"/>
      <w:bookmarkEnd w:id="298"/>
      <w:bookmarkEnd w:id="299"/>
      <w:bookmarkEnd w:id="300"/>
      <w:bookmarkEnd w:id="301"/>
      <w:bookmarkEnd w:id="302"/>
      <w:bookmarkEnd w:id="303"/>
      <w:bookmarkEnd w:id="304"/>
      <w:bookmarkEnd w:id="305"/>
    </w:p>
    <w:p w14:paraId="5A3C7981" w14:textId="77777777" w:rsidR="00292F32" w:rsidRDefault="00292F32" w:rsidP="00D26629">
      <w:pPr>
        <w:numPr>
          <w:ilvl w:val="0"/>
          <w:numId w:val="13"/>
        </w:numPr>
        <w:tabs>
          <w:tab w:val="clear" w:pos="1410"/>
        </w:tabs>
        <w:ind w:left="1134" w:hanging="567"/>
      </w:pPr>
      <w:r>
        <w:t>De werknemer heeft per vakantiejaar recht op vakantie met behoud van maandinkomen van 20 dagen of diensten.</w:t>
      </w:r>
    </w:p>
    <w:p w14:paraId="5D0E2918" w14:textId="77777777" w:rsidR="00292F32" w:rsidRDefault="00292F32" w:rsidP="00D26629">
      <w:pPr>
        <w:ind w:left="1134" w:hanging="567"/>
      </w:pPr>
    </w:p>
    <w:p w14:paraId="034B78C1" w14:textId="77777777" w:rsidR="00292F32" w:rsidRDefault="00292F32" w:rsidP="00D26629">
      <w:pPr>
        <w:numPr>
          <w:ilvl w:val="0"/>
          <w:numId w:val="13"/>
        </w:numPr>
        <w:tabs>
          <w:tab w:val="clear" w:pos="1410"/>
        </w:tabs>
        <w:ind w:left="1134" w:hanging="567"/>
      </w:pPr>
      <w:r>
        <w:t>Daarnaast heeft de werknemer recht op 5 bovenwettelijke dagen of diensten.</w:t>
      </w:r>
    </w:p>
    <w:p w14:paraId="01644155" w14:textId="77777777" w:rsidR="00292F32" w:rsidRDefault="00292F32" w:rsidP="00D26629">
      <w:pPr>
        <w:ind w:left="1134" w:hanging="567"/>
      </w:pPr>
    </w:p>
    <w:p w14:paraId="7E2B1CB7" w14:textId="77777777" w:rsidR="00A77735" w:rsidRDefault="00292F32" w:rsidP="00D26629">
      <w:pPr>
        <w:numPr>
          <w:ilvl w:val="0"/>
          <w:numId w:val="13"/>
        </w:numPr>
        <w:tabs>
          <w:tab w:val="clear" w:pos="1410"/>
        </w:tabs>
        <w:ind w:left="1134" w:hanging="567"/>
      </w:pPr>
      <w:r>
        <w:t xml:space="preserve">De werknemer die in de loop van het vakantiejaar de 50-, 55- of 60-, respectievelijk </w:t>
      </w:r>
      <w:r>
        <w:br/>
        <w:t xml:space="preserve">62-jarige leeftijd bereikt, heeft bij de aanvang van dat vakantiejaar in afwijking van de hiervoor onder b genoemde bovenwettelijke vakantie, recht op 7, 8, 9 respectievelijk </w:t>
      </w:r>
      <w:r w:rsidR="00F07CED">
        <w:br/>
      </w:r>
      <w:r>
        <w:t>10 bovenwettelijke dagen of diensten.</w:t>
      </w:r>
      <w:r w:rsidR="00CD5809">
        <w:t xml:space="preserve"> Met ingang van 1 januari 2016 vervalt dit artikellid c voor de werknemer die op 31 december 2014 jonger is dan 62 jaar.</w:t>
      </w:r>
    </w:p>
    <w:p w14:paraId="56F98A37" w14:textId="77777777" w:rsidR="00A77735" w:rsidRDefault="00A77735" w:rsidP="00D26629">
      <w:pPr>
        <w:pStyle w:val="Lijstalinea"/>
        <w:ind w:left="1134" w:hanging="567"/>
      </w:pPr>
    </w:p>
    <w:p w14:paraId="3E3842D0" w14:textId="77777777" w:rsidR="00292F32" w:rsidRDefault="00292F32" w:rsidP="00D26629">
      <w:pPr>
        <w:numPr>
          <w:ilvl w:val="0"/>
          <w:numId w:val="13"/>
        </w:numPr>
        <w:tabs>
          <w:tab w:val="clear" w:pos="1410"/>
        </w:tabs>
        <w:ind w:left="1134" w:hanging="567"/>
      </w:pPr>
      <w:r>
        <w:t>De werknemer die bij de aanvang van het vakantiejaar de 18-jarige leeftijd nog niet heeft bereikt, heeft in afwijking van de hiervoor onder b genoemde bovenwettelijke vakantie recht op 7 bovenwettelijke dagen of diensten.</w:t>
      </w:r>
    </w:p>
    <w:p w14:paraId="0F67EF72" w14:textId="77777777" w:rsidR="004E2404" w:rsidRDefault="004E2404" w:rsidP="00D26629">
      <w:pPr>
        <w:ind w:left="1134" w:hanging="567"/>
      </w:pPr>
    </w:p>
    <w:p w14:paraId="21599FA3" w14:textId="77777777" w:rsidR="004E2404" w:rsidRDefault="00922D81" w:rsidP="00D26629">
      <w:pPr>
        <w:numPr>
          <w:ilvl w:val="0"/>
          <w:numId w:val="13"/>
        </w:numPr>
        <w:tabs>
          <w:tab w:val="clear" w:pos="1410"/>
        </w:tabs>
        <w:ind w:left="1134" w:hanging="567"/>
      </w:pPr>
      <w:r>
        <w:t>De werknemer</w:t>
      </w:r>
      <w:r w:rsidR="004E2404">
        <w:t xml:space="preserve"> die slechts een deel van het vakantiejaar in dienst van de werkgever is (geweest), heeft recht op een evenredig deel van de in dit lid genoemde vakantie.</w:t>
      </w:r>
    </w:p>
    <w:p w14:paraId="064E050A" w14:textId="77777777" w:rsidR="00F62558" w:rsidRDefault="00F62558" w:rsidP="00D26629">
      <w:pPr>
        <w:pStyle w:val="Lijstalinea"/>
        <w:ind w:left="1134" w:hanging="567"/>
      </w:pPr>
    </w:p>
    <w:p w14:paraId="7A23F56B" w14:textId="77777777" w:rsidR="00F62558" w:rsidRDefault="00F62558" w:rsidP="00D26629">
      <w:pPr>
        <w:numPr>
          <w:ilvl w:val="0"/>
          <w:numId w:val="13"/>
        </w:numPr>
        <w:tabs>
          <w:tab w:val="clear" w:pos="1410"/>
        </w:tabs>
        <w:ind w:left="1134" w:hanging="567"/>
      </w:pPr>
      <w:r w:rsidRPr="00B31FDE">
        <w:rPr>
          <w:spacing w:val="-2"/>
        </w:rPr>
        <w:t xml:space="preserve">De </w:t>
      </w:r>
      <w:r w:rsidRPr="00B31FDE">
        <w:t>werkgever</w:t>
      </w:r>
      <w:r w:rsidRPr="00B31FDE">
        <w:rPr>
          <w:spacing w:val="-2"/>
        </w:rPr>
        <w:t xml:space="preserve"> zorg</w:t>
      </w:r>
      <w:r w:rsidR="006F0333">
        <w:rPr>
          <w:spacing w:val="-2"/>
        </w:rPr>
        <w:t>t er</w:t>
      </w:r>
      <w:r w:rsidRPr="00B31FDE">
        <w:rPr>
          <w:spacing w:val="-2"/>
        </w:rPr>
        <w:t xml:space="preserve"> voor dat bij </w:t>
      </w:r>
      <w:r>
        <w:rPr>
          <w:spacing w:val="-2"/>
        </w:rPr>
        <w:t xml:space="preserve">opname van vakantie- of snipperuren </w:t>
      </w:r>
      <w:r w:rsidRPr="00B31FDE">
        <w:rPr>
          <w:spacing w:val="-2"/>
        </w:rPr>
        <w:t xml:space="preserve">altijd de </w:t>
      </w:r>
      <w:r>
        <w:rPr>
          <w:spacing w:val="-2"/>
        </w:rPr>
        <w:t>ur</w:t>
      </w:r>
      <w:r w:rsidRPr="00B31FDE">
        <w:rPr>
          <w:spacing w:val="-2"/>
        </w:rPr>
        <w:t>en van het saldo worden afgeschreven die als eerste komen te vervallen of te verjaren.</w:t>
      </w:r>
    </w:p>
    <w:p w14:paraId="508B1131" w14:textId="77777777" w:rsidR="00292F32" w:rsidRDefault="00292F32" w:rsidP="00160899">
      <w:pPr>
        <w:pStyle w:val="Kop2"/>
      </w:pPr>
      <w:bookmarkStart w:id="306" w:name="_Toc466353797"/>
      <w:bookmarkStart w:id="307" w:name="_Toc524847216"/>
      <w:bookmarkStart w:id="308" w:name="_Toc11810355"/>
      <w:bookmarkStart w:id="309" w:name="_Toc39910597"/>
      <w:bookmarkStart w:id="310" w:name="_Toc39911014"/>
      <w:bookmarkStart w:id="311" w:name="_Toc48105933"/>
      <w:bookmarkStart w:id="312" w:name="_Toc73434445"/>
      <w:bookmarkStart w:id="313" w:name="_Toc309109261"/>
      <w:bookmarkStart w:id="314" w:name="_Toc503790667"/>
      <w:r w:rsidRPr="00D26629">
        <w:t>3</w:t>
      </w:r>
      <w:r>
        <w:rPr>
          <w:b w:val="0"/>
        </w:rPr>
        <w:t>.</w:t>
      </w:r>
      <w:r>
        <w:tab/>
        <w:t>Aaneengesloten vakantie</w:t>
      </w:r>
      <w:bookmarkEnd w:id="306"/>
      <w:bookmarkEnd w:id="307"/>
      <w:bookmarkEnd w:id="308"/>
      <w:bookmarkEnd w:id="309"/>
      <w:bookmarkEnd w:id="310"/>
      <w:bookmarkEnd w:id="311"/>
      <w:bookmarkEnd w:id="312"/>
      <w:bookmarkEnd w:id="313"/>
      <w:bookmarkEnd w:id="314"/>
    </w:p>
    <w:p w14:paraId="021F6071" w14:textId="77777777" w:rsidR="00292F32" w:rsidRDefault="00292F32" w:rsidP="00D26629">
      <w:pPr>
        <w:numPr>
          <w:ilvl w:val="0"/>
          <w:numId w:val="15"/>
        </w:numPr>
        <w:tabs>
          <w:tab w:val="clear" w:pos="1425"/>
        </w:tabs>
        <w:ind w:left="1134" w:hanging="567"/>
      </w:pPr>
      <w:r>
        <w:t xml:space="preserve">De werknemer dient zijn verzoek voor het opnemen van zijn aaneengesloten vakantie in het lopende vakantiejaar zo vroeg mogelijk in. De werkgever streeft ernaar om voor </w:t>
      </w:r>
      <w:r>
        <w:br/>
        <w:t>15 januari uitsluitsel te geven zodat bij de beslissing zoveel mogelijk met ieders wensen rekening gehouden kan worden. Als dat niet haalbaar is kan in overleg met de ondernemingsraad deze datum verschoven worden naar uiterlijk 31 januari.</w:t>
      </w:r>
    </w:p>
    <w:p w14:paraId="08C38826" w14:textId="77777777" w:rsidR="00292F32" w:rsidRDefault="00292F32" w:rsidP="00D26629">
      <w:pPr>
        <w:ind w:left="1134" w:hanging="567"/>
      </w:pPr>
    </w:p>
    <w:p w14:paraId="75544B0A" w14:textId="77777777" w:rsidR="003C4D96" w:rsidRDefault="003C4D96" w:rsidP="00D26629">
      <w:pPr>
        <w:ind w:left="1134" w:hanging="567"/>
      </w:pPr>
      <w:r>
        <w:br w:type="page"/>
      </w:r>
    </w:p>
    <w:p w14:paraId="504ADD04" w14:textId="047E1E12" w:rsidR="00292F32" w:rsidRDefault="00292F32" w:rsidP="00D26629">
      <w:pPr>
        <w:ind w:left="1134" w:hanging="567"/>
      </w:pPr>
      <w:r>
        <w:lastRenderedPageBreak/>
        <w:t>b.</w:t>
      </w:r>
      <w:r>
        <w:tab/>
        <w:t>Van de in lid 2 genoemde vakantie zullen als regel 16 kalenderdagen aaneengesloten worden verleend. De werknemer die tijdig met inachtneming van 3.a</w:t>
      </w:r>
      <w:r w:rsidR="00F07CED">
        <w:t>.</w:t>
      </w:r>
      <w:r>
        <w:t xml:space="preserve"> zijn voorkeur te kennen geeft tot het opnemen van 21 aaneengesloten kalenderdagen vakantie, zal dit toegewezen krijgen, tenzij gewichtige redenen, het bedrijfsbelang betreffend, zich daartegen verzetten. Eventuele problemen die daarbij ontstaan zullen in het betrokken bedrijf besproken worden.</w:t>
      </w:r>
    </w:p>
    <w:p w14:paraId="630DD0A9" w14:textId="77777777" w:rsidR="00292F32" w:rsidRDefault="00292F32" w:rsidP="00D26629">
      <w:pPr>
        <w:ind w:left="1134" w:hanging="567"/>
      </w:pPr>
    </w:p>
    <w:p w14:paraId="240ADBBB" w14:textId="24DEC7D7" w:rsidR="00292F32" w:rsidRDefault="00292F32" w:rsidP="00D26629">
      <w:pPr>
        <w:ind w:left="1134" w:hanging="567"/>
      </w:pPr>
      <w:r>
        <w:t>c.</w:t>
      </w:r>
      <w:r>
        <w:tab/>
        <w:t>Het tijdstip van de aaneengesloten vakantie wordt door de werkgever vastgesteld na overleg met de werknemer.</w:t>
      </w:r>
    </w:p>
    <w:p w14:paraId="4F9C63D5" w14:textId="77777777" w:rsidR="00292F32" w:rsidRDefault="00292F32" w:rsidP="00D26629">
      <w:pPr>
        <w:ind w:left="1134" w:hanging="567"/>
      </w:pPr>
    </w:p>
    <w:p w14:paraId="3DAEC67C" w14:textId="2C832F91" w:rsidR="00135167" w:rsidRDefault="00292F32" w:rsidP="00D26629">
      <w:pPr>
        <w:ind w:left="1134" w:hanging="567"/>
      </w:pPr>
      <w:r>
        <w:t>d.</w:t>
      </w:r>
      <w:r>
        <w:tab/>
        <w:t>De aaneengesloten vakantieperiode voor de werknemers in de volcontinudienst wordt geacht in te gaan op vrijdag na afloop van de middagdienst.</w:t>
      </w:r>
    </w:p>
    <w:p w14:paraId="7501504C" w14:textId="77777777" w:rsidR="00135167" w:rsidRDefault="00135167" w:rsidP="00D26629">
      <w:pPr>
        <w:ind w:left="1134" w:hanging="567"/>
      </w:pPr>
    </w:p>
    <w:p w14:paraId="13A194A0" w14:textId="6645BA3D" w:rsidR="00292F32" w:rsidRDefault="00D26629" w:rsidP="00D26629">
      <w:pPr>
        <w:ind w:left="1134" w:hanging="567"/>
      </w:pPr>
      <w:r>
        <w:t>e.</w:t>
      </w:r>
      <w:r w:rsidR="00135167">
        <w:tab/>
      </w:r>
      <w:r w:rsidR="00292F32">
        <w:t>Indien de werkgever echter het bedrijf of een gedeelte van het bedrijf stop zet teneinde gedurende die stopzetting aan alle of een deel van de werknemers de aaneengesloten vakantiedagen te geven, moeten de betrokken werknemers met uitsluiting van het onder 3.b bepaalde gedurende het daarvoor door de werkgever met instemming van de ondernemingsraad aangewezen tijdvak met vakantie gaan.</w:t>
      </w:r>
    </w:p>
    <w:p w14:paraId="38CF81B6" w14:textId="7F4A2D7F" w:rsidR="00292F32" w:rsidRDefault="00292F32" w:rsidP="00D26629">
      <w:pPr>
        <w:ind w:left="1134" w:hanging="567"/>
      </w:pPr>
      <w:r>
        <w:tab/>
        <w:t>Het vakantierooster voor het volgend jaar dient in dit geval in november na overleg met de ondernemingsraad te worden vastgesteld en uiterlijk 30 november ter kennis van de werknemers te worden gebracht.</w:t>
      </w:r>
    </w:p>
    <w:p w14:paraId="0BAFF6D1" w14:textId="77777777" w:rsidR="00292F32" w:rsidRDefault="00292F32" w:rsidP="00D26629">
      <w:pPr>
        <w:ind w:left="1134" w:hanging="567"/>
      </w:pPr>
    </w:p>
    <w:p w14:paraId="789C5F47" w14:textId="15898B6C" w:rsidR="00292F32" w:rsidRDefault="00292F32" w:rsidP="00D26629">
      <w:pPr>
        <w:ind w:left="1134" w:hanging="567"/>
      </w:pPr>
      <w:r>
        <w:t>f.</w:t>
      </w:r>
      <w:r>
        <w:tab/>
        <w:t>Indien de werkgever om redenen van bedrijfsbelang, na overleg met de werknemer het door hem vastgestelde tijdvak van de vakantie wijzigt, zal hij de materiële schade vergoeden die werknemer als gevolg daarvan lijdt.</w:t>
      </w:r>
    </w:p>
    <w:p w14:paraId="22001F34" w14:textId="77777777" w:rsidR="00292F32" w:rsidRDefault="00292F32" w:rsidP="00160899">
      <w:pPr>
        <w:pStyle w:val="Kop2"/>
      </w:pPr>
      <w:bookmarkStart w:id="315" w:name="_Toc466353798"/>
      <w:bookmarkStart w:id="316" w:name="_Toc524847217"/>
      <w:bookmarkStart w:id="317" w:name="_Toc11810356"/>
      <w:bookmarkStart w:id="318" w:name="_Toc39910598"/>
      <w:bookmarkStart w:id="319" w:name="_Toc39911015"/>
      <w:bookmarkStart w:id="320" w:name="_Toc48105934"/>
      <w:bookmarkStart w:id="321" w:name="_Toc73434446"/>
      <w:bookmarkStart w:id="322" w:name="_Toc309109262"/>
      <w:bookmarkStart w:id="323" w:name="_Toc503790668"/>
      <w:r w:rsidRPr="00D26629">
        <w:t>4</w:t>
      </w:r>
      <w:r>
        <w:rPr>
          <w:b w:val="0"/>
        </w:rPr>
        <w:t>.</w:t>
      </w:r>
      <w:r>
        <w:tab/>
        <w:t>Snipperdagen</w:t>
      </w:r>
      <w:bookmarkEnd w:id="315"/>
      <w:bookmarkEnd w:id="316"/>
      <w:bookmarkEnd w:id="317"/>
      <w:bookmarkEnd w:id="318"/>
      <w:bookmarkEnd w:id="319"/>
      <w:bookmarkEnd w:id="320"/>
      <w:bookmarkEnd w:id="321"/>
      <w:bookmarkEnd w:id="322"/>
      <w:bookmarkEnd w:id="323"/>
    </w:p>
    <w:p w14:paraId="79B9E3D5" w14:textId="1D1C3F40" w:rsidR="00292F32" w:rsidRDefault="00292F32" w:rsidP="00D26629">
      <w:pPr>
        <w:ind w:left="1134" w:hanging="567"/>
      </w:pPr>
      <w:r>
        <w:t>a.</w:t>
      </w:r>
      <w:r>
        <w:tab/>
        <w:t>De werkgever kan van de snipperdagen ten hoogste 3 dagen als vaste snipperdagen aanwijzen, welke aanwijzing met instemming van de ondernemingsraad als regel bij de aanvang van het kalenderjaar geschiedt.</w:t>
      </w:r>
    </w:p>
    <w:p w14:paraId="6B664954" w14:textId="77777777" w:rsidR="00292F32" w:rsidRDefault="00292F32" w:rsidP="00D26629">
      <w:pPr>
        <w:ind w:left="1134" w:hanging="567"/>
      </w:pPr>
    </w:p>
    <w:p w14:paraId="4E180B88" w14:textId="77777777" w:rsidR="00292F32" w:rsidRDefault="00292F32" w:rsidP="00D26629">
      <w:pPr>
        <w:numPr>
          <w:ilvl w:val="0"/>
          <w:numId w:val="4"/>
        </w:numPr>
        <w:tabs>
          <w:tab w:val="clear" w:pos="1425"/>
        </w:tabs>
        <w:ind w:left="1134" w:hanging="567"/>
      </w:pPr>
      <w:r>
        <w:t>De werknemer kan de overblijvende snipperdagen opnemen op het tijdstip dat door hem wordt gewenst, tenzij de eisen van het bedrijf zich hiertegen naar het oordeel van de werkgever verzetten.</w:t>
      </w:r>
    </w:p>
    <w:p w14:paraId="50D84449" w14:textId="1255CE38" w:rsidR="00292F32" w:rsidRDefault="00292F32" w:rsidP="00D26629">
      <w:pPr>
        <w:ind w:left="1134" w:hanging="567"/>
      </w:pPr>
    </w:p>
    <w:p w14:paraId="13C0906B" w14:textId="77777777" w:rsidR="00292F32" w:rsidRDefault="00292F32" w:rsidP="00D26629">
      <w:pPr>
        <w:numPr>
          <w:ilvl w:val="0"/>
          <w:numId w:val="4"/>
        </w:numPr>
        <w:tabs>
          <w:tab w:val="clear" w:pos="1425"/>
        </w:tabs>
        <w:ind w:left="1134" w:hanging="567"/>
      </w:pPr>
      <w:r>
        <w:t>De werkgever zal verzoeken van werknemers voor vrijaf op voor hen religieuze feestdagen, mits vroegtijdig aangevraagd en onder voorbehoud van bijzondere bedrijfsomstandigheden, onafhankelijk van hun religie honoreren. De werknemer geeft in januari van enig jaar aan op welke dagen hij vrijaf wil hebben.</w:t>
      </w:r>
    </w:p>
    <w:p w14:paraId="5D7121ED" w14:textId="77777777" w:rsidR="00292F32" w:rsidRDefault="00292F32" w:rsidP="00160899">
      <w:pPr>
        <w:pStyle w:val="Kop2"/>
      </w:pPr>
      <w:bookmarkStart w:id="324" w:name="_Toc466353799"/>
      <w:bookmarkStart w:id="325" w:name="_Toc524847218"/>
      <w:bookmarkStart w:id="326" w:name="_Toc11810357"/>
      <w:bookmarkStart w:id="327" w:name="_Toc39910599"/>
      <w:bookmarkStart w:id="328" w:name="_Toc39911016"/>
      <w:bookmarkStart w:id="329" w:name="_Toc48105935"/>
      <w:bookmarkStart w:id="330" w:name="_Toc73434447"/>
      <w:bookmarkStart w:id="331" w:name="_Toc309109263"/>
      <w:bookmarkStart w:id="332" w:name="_Toc503790669"/>
      <w:r w:rsidRPr="00D26629">
        <w:t>5</w:t>
      </w:r>
      <w:r>
        <w:rPr>
          <w:b w:val="0"/>
        </w:rPr>
        <w:t>.</w:t>
      </w:r>
      <w:r>
        <w:tab/>
        <w:t>Niet opgenomen vakantie</w:t>
      </w:r>
      <w:bookmarkEnd w:id="324"/>
      <w:bookmarkEnd w:id="325"/>
      <w:bookmarkEnd w:id="326"/>
      <w:bookmarkEnd w:id="327"/>
      <w:bookmarkEnd w:id="328"/>
      <w:bookmarkEnd w:id="329"/>
      <w:bookmarkEnd w:id="330"/>
      <w:bookmarkEnd w:id="331"/>
      <w:bookmarkEnd w:id="332"/>
    </w:p>
    <w:p w14:paraId="5A00CC4A" w14:textId="5708E53F" w:rsidR="00D26629" w:rsidRDefault="00C34151" w:rsidP="00D26629">
      <w:pPr>
        <w:tabs>
          <w:tab w:val="left" w:pos="1418"/>
        </w:tabs>
        <w:ind w:left="567"/>
      </w:pPr>
      <w:r>
        <w:t xml:space="preserve">De wettelijke vakantierechten, die niet zijn opgenomen binnen een half jaar na het eind van het kalenderjaar waarin ze zijn verworven, vervallen, tenzij de werknemer redelijkerwijs niet in staat was om deze vakantie op te nemen. De werknemer die meent dat hij redelijkerwijs niet in staat was om de wettelijke vakantie op te nemen dient dit bij werkgever te melden. </w:t>
      </w:r>
    </w:p>
    <w:p w14:paraId="7A67FB8B" w14:textId="77777777" w:rsidR="00D26629" w:rsidRDefault="00C34151" w:rsidP="00D26629">
      <w:pPr>
        <w:tabs>
          <w:tab w:val="left" w:pos="1418"/>
        </w:tabs>
        <w:ind w:left="567"/>
      </w:pPr>
      <w:r>
        <w:t xml:space="preserve">Indien werkgever de mening van werknemer deelt, wordt de vervaltermijn van een half jaar omgezet in een verjaringstermijn van vijf jaar. </w:t>
      </w:r>
    </w:p>
    <w:p w14:paraId="582F5EC2" w14:textId="1ACB0CA1" w:rsidR="00C34151" w:rsidRDefault="00F62558" w:rsidP="00D26629">
      <w:pPr>
        <w:tabs>
          <w:tab w:val="left" w:pos="1418"/>
        </w:tabs>
        <w:ind w:left="567"/>
      </w:pPr>
      <w:r>
        <w:t xml:space="preserve">De bovenwettelijke vakantierechten en alle </w:t>
      </w:r>
      <w:r w:rsidR="006F0333">
        <w:t xml:space="preserve">bovenwettelijke </w:t>
      </w:r>
      <w:r>
        <w:t xml:space="preserve">vakantierechten uit voorgaande jaren </w:t>
      </w:r>
      <w:r w:rsidR="006F0333">
        <w:t>voorafgaand aan 2012</w:t>
      </w:r>
      <w:r>
        <w:t>, die niet zijn opgenomen binnen vijf jaar na het eind van het kalenderjaar waarin ze zijn verworven, verjaren</w:t>
      </w:r>
      <w:r w:rsidR="00F6086F">
        <w:t>.</w:t>
      </w:r>
    </w:p>
    <w:p w14:paraId="7DFFD510" w14:textId="77777777" w:rsidR="003C4D96" w:rsidRDefault="003C4D96" w:rsidP="00160899">
      <w:pPr>
        <w:pStyle w:val="Kop2"/>
        <w:rPr>
          <w:b w:val="0"/>
        </w:rPr>
      </w:pPr>
      <w:bookmarkStart w:id="333" w:name="_Toc466353800"/>
      <w:bookmarkStart w:id="334" w:name="_Toc524847219"/>
      <w:bookmarkStart w:id="335" w:name="_Toc11810358"/>
      <w:bookmarkStart w:id="336" w:name="_Toc39910600"/>
      <w:bookmarkStart w:id="337" w:name="_Toc39911017"/>
      <w:bookmarkStart w:id="338" w:name="_Toc48105936"/>
      <w:bookmarkStart w:id="339" w:name="_Toc73434448"/>
      <w:bookmarkStart w:id="340" w:name="_Toc309109264"/>
      <w:r>
        <w:rPr>
          <w:b w:val="0"/>
        </w:rPr>
        <w:br w:type="page"/>
      </w:r>
    </w:p>
    <w:p w14:paraId="2C531444" w14:textId="6CC934EA" w:rsidR="00292F32" w:rsidRDefault="00292F32" w:rsidP="00160899">
      <w:pPr>
        <w:pStyle w:val="Kop2"/>
      </w:pPr>
      <w:bookmarkStart w:id="341" w:name="_Toc503790670"/>
      <w:r>
        <w:rPr>
          <w:b w:val="0"/>
        </w:rPr>
        <w:lastRenderedPageBreak/>
        <w:t>6.</w:t>
      </w:r>
      <w:r>
        <w:tab/>
        <w:t>Het niet verwerven van vakantierechten gedurende onderbreking van de werkzaamheden</w:t>
      </w:r>
      <w:bookmarkEnd w:id="333"/>
      <w:bookmarkEnd w:id="334"/>
      <w:bookmarkEnd w:id="335"/>
      <w:bookmarkEnd w:id="336"/>
      <w:bookmarkEnd w:id="337"/>
      <w:bookmarkEnd w:id="338"/>
      <w:bookmarkEnd w:id="339"/>
      <w:bookmarkEnd w:id="340"/>
      <w:bookmarkEnd w:id="341"/>
    </w:p>
    <w:p w14:paraId="0A3D3BBD" w14:textId="16EF783B" w:rsidR="00292F32" w:rsidRDefault="00292F32" w:rsidP="00D26629">
      <w:pPr>
        <w:ind w:left="1134" w:hanging="567"/>
      </w:pPr>
      <w:r>
        <w:t>a.</w:t>
      </w:r>
      <w:r>
        <w:tab/>
        <w:t>De werknemer verwerft geen vakantierechten over de tijd waarover hij wegens het niet verrichten van zijn werkzaamheden geen aanspraak op salaris heeft.</w:t>
      </w:r>
    </w:p>
    <w:p w14:paraId="6A297CA0" w14:textId="77777777" w:rsidR="00292F32" w:rsidRDefault="00292F32" w:rsidP="00D26629">
      <w:pPr>
        <w:ind w:left="1134" w:hanging="567"/>
      </w:pPr>
    </w:p>
    <w:p w14:paraId="549F0474" w14:textId="26A9EA09" w:rsidR="00292F32" w:rsidRDefault="00292F32" w:rsidP="00D26629">
      <w:pPr>
        <w:ind w:left="1134" w:hanging="567"/>
      </w:pPr>
      <w:r>
        <w:t>b.</w:t>
      </w:r>
      <w:r>
        <w:tab/>
        <w:t xml:space="preserve">Het onder 6.a. bepaalde is niet van toepassing indien de werknemer zijn werkzaamheden </w:t>
      </w:r>
      <w:r w:rsidR="00CD46C9">
        <w:t xml:space="preserve">gedurende een deel van het jaar </w:t>
      </w:r>
      <w:r>
        <w:t>niet heeft verricht wegens</w:t>
      </w:r>
      <w:r w:rsidR="00EE662A">
        <w:t xml:space="preserve"> het feit dat hij</w:t>
      </w:r>
      <w:r w:rsidR="00F352E3">
        <w:t>/zij</w:t>
      </w:r>
      <w:r>
        <w:t>:</w:t>
      </w:r>
    </w:p>
    <w:p w14:paraId="737AB96B" w14:textId="5FAF2C30" w:rsidR="00292F32" w:rsidRDefault="00292F32" w:rsidP="00D26629">
      <w:pPr>
        <w:numPr>
          <w:ilvl w:val="0"/>
          <w:numId w:val="5"/>
        </w:numPr>
        <w:tabs>
          <w:tab w:val="clear" w:pos="1785"/>
        </w:tabs>
        <w:ind w:left="1701" w:hanging="567"/>
      </w:pPr>
      <w:r>
        <w:t>zwangerschaps-</w:t>
      </w:r>
      <w:r w:rsidR="00CD46C9">
        <w:t>,</w:t>
      </w:r>
      <w:r>
        <w:t xml:space="preserve"> bevallings</w:t>
      </w:r>
      <w:r w:rsidR="00CD46C9">
        <w:t>- of adoptie</w:t>
      </w:r>
      <w:r>
        <w:t>verlof</w:t>
      </w:r>
      <w:r w:rsidR="00CD46C9">
        <w:t xml:space="preserve"> of verlof voor het opnemen van een pleegkind als bedoeld in de Wet arbeid en zorg</w:t>
      </w:r>
      <w:r w:rsidR="00EE662A">
        <w:t xml:space="preserve"> geniet</w:t>
      </w:r>
      <w:r w:rsidR="00CD46C9">
        <w:t>. De werknemer die dit verlof geniet</w:t>
      </w:r>
      <w:r w:rsidR="00F352E3">
        <w:t>,</w:t>
      </w:r>
      <w:r w:rsidR="00CD46C9">
        <w:t xml:space="preserve"> bouwt over de overeengekomen arbeidsduur volledige vakantierechten op gedurende de tijd dat hij recht heeft op een uitkering als bedoeld in hoofdstuk 3, afdeling 2 van de Wet arbeid en zorg</w:t>
      </w:r>
      <w:r>
        <w:t>;</w:t>
      </w:r>
    </w:p>
    <w:p w14:paraId="4628318F" w14:textId="77777777" w:rsidR="00EE662A" w:rsidRDefault="00EE662A" w:rsidP="00D26629">
      <w:pPr>
        <w:numPr>
          <w:ilvl w:val="0"/>
          <w:numId w:val="5"/>
        </w:numPr>
        <w:tabs>
          <w:tab w:val="clear" w:pos="1785"/>
        </w:tabs>
        <w:ind w:left="1701" w:hanging="567"/>
      </w:pPr>
      <w:r>
        <w:t>anders dan wegens zwangerschaps-, bevallings- of adoptieverlof of verlof voor het opnemen van een pleegkind als bedoeld in de Wet arbeid en zorg tegen zijn wil niet in staat is zijn werkzaamheden te verrichten;</w:t>
      </w:r>
    </w:p>
    <w:p w14:paraId="0F02262D" w14:textId="77777777" w:rsidR="00EE662A" w:rsidRDefault="00EE662A" w:rsidP="00D26629">
      <w:pPr>
        <w:numPr>
          <w:ilvl w:val="0"/>
          <w:numId w:val="5"/>
        </w:numPr>
        <w:tabs>
          <w:tab w:val="clear" w:pos="1785"/>
        </w:tabs>
        <w:ind w:left="1701" w:hanging="567"/>
      </w:pPr>
      <w:r>
        <w:t>langdurig zorgverlof geniet als bedoeld in hoofdstuk 5, afdeling 2 van de Wet arbeid en zorg;</w:t>
      </w:r>
    </w:p>
    <w:p w14:paraId="607F3D0D" w14:textId="5E3F1968" w:rsidR="00292F32" w:rsidRDefault="00EE662A" w:rsidP="00D26629">
      <w:pPr>
        <w:numPr>
          <w:ilvl w:val="0"/>
          <w:numId w:val="5"/>
        </w:numPr>
        <w:tabs>
          <w:tab w:val="clear" w:pos="1785"/>
        </w:tabs>
        <w:ind w:left="1701" w:hanging="567"/>
      </w:pPr>
      <w:r>
        <w:t xml:space="preserve">anders dan voor oefening of opleiding, als dienstplichtige is opgeroepen ter vervulling van zijn militaire dienst of vervangende dienst; </w:t>
      </w:r>
    </w:p>
    <w:p w14:paraId="0C55F81D" w14:textId="7AA8AD26" w:rsidR="00292F32" w:rsidRDefault="00292F32" w:rsidP="00D26629">
      <w:pPr>
        <w:ind w:left="1701" w:hanging="567"/>
      </w:pPr>
      <w:r>
        <w:t>-</w:t>
      </w:r>
      <w:r>
        <w:tab/>
      </w:r>
      <w:r w:rsidR="00EE662A">
        <w:t xml:space="preserve">vakantie geniet die is gebaseerd op bij een vorige werkgever opgebouwd, maar niet opgenomen vakantierecht als bedoeld in artikel 7:641 lid 3 BW; </w:t>
      </w:r>
    </w:p>
    <w:p w14:paraId="591C2296" w14:textId="36EB3FB7" w:rsidR="00292F32" w:rsidRDefault="00D26629" w:rsidP="00D26629">
      <w:pPr>
        <w:ind w:left="1701" w:hanging="567"/>
      </w:pPr>
      <w:r>
        <w:t>-</w:t>
      </w:r>
      <w:r w:rsidR="00292F32">
        <w:tab/>
        <w:t>met toestemming van de werkgever deelne</w:t>
      </w:r>
      <w:r w:rsidR="00384E76">
        <w:t xml:space="preserve">emt </w:t>
      </w:r>
      <w:r w:rsidR="00292F32">
        <w:t>aan een door de vakvereniging van de werknemer georganiseerde bijeenkomst</w:t>
      </w:r>
      <w:r w:rsidR="00EE662A">
        <w:t>, voor zover hij lid is van die betreffende vakvereniging</w:t>
      </w:r>
      <w:r w:rsidR="00292F32">
        <w:t>;</w:t>
      </w:r>
    </w:p>
    <w:p w14:paraId="2767BB38" w14:textId="2C267238" w:rsidR="00292F32" w:rsidRDefault="00D26629" w:rsidP="00D26629">
      <w:pPr>
        <w:ind w:left="1701" w:hanging="567"/>
      </w:pPr>
      <w:r>
        <w:t>-</w:t>
      </w:r>
      <w:r w:rsidR="00292F32">
        <w:tab/>
        <w:t>onvrijwillig werkloos</w:t>
      </w:r>
      <w:r w:rsidR="00384E76">
        <w:t xml:space="preserve"> is </w:t>
      </w:r>
      <w:r w:rsidR="00292F32">
        <w:t>bij handhaving van het dienstverband;</w:t>
      </w:r>
    </w:p>
    <w:p w14:paraId="51862E4E" w14:textId="69CA9B00" w:rsidR="00EE662A" w:rsidRDefault="00EE662A" w:rsidP="00D26629">
      <w:pPr>
        <w:ind w:left="1701" w:hanging="567"/>
      </w:pPr>
      <w:r>
        <w:t>-</w:t>
      </w:r>
      <w:r>
        <w:tab/>
        <w:t xml:space="preserve">politiek verlof </w:t>
      </w:r>
      <w:r w:rsidR="00384E76">
        <w:t xml:space="preserve">geniet </w:t>
      </w:r>
      <w:r>
        <w:t>als bedoeld in artikel 7:643 lid 3 BW;</w:t>
      </w:r>
    </w:p>
    <w:p w14:paraId="42B518FC" w14:textId="77777777" w:rsidR="008957C1" w:rsidRDefault="008957C1" w:rsidP="00292F32">
      <w:pPr>
        <w:tabs>
          <w:tab w:val="left" w:pos="851"/>
          <w:tab w:val="left" w:pos="1418"/>
          <w:tab w:val="left" w:pos="1701"/>
        </w:tabs>
        <w:ind w:left="1418" w:hanging="1418"/>
      </w:pPr>
    </w:p>
    <w:p w14:paraId="388C4E0B" w14:textId="51F23DF8" w:rsidR="00F352E3" w:rsidRDefault="00292F32" w:rsidP="00D26629">
      <w:pPr>
        <w:ind w:left="1134" w:hanging="567"/>
        <w:rPr>
          <w:rFonts w:ascii="Arial" w:hAnsi="Arial" w:cs="Arial"/>
        </w:rPr>
      </w:pPr>
      <w:r>
        <w:t>c.</w:t>
      </w:r>
      <w:r>
        <w:tab/>
      </w:r>
      <w:r w:rsidR="00F352E3" w:rsidRPr="0042420D">
        <w:t>Tijdens volledige- en gedeeltelijke arbeidsongeschikt</w:t>
      </w:r>
      <w:r w:rsidR="00F72F3C">
        <w:t xml:space="preserve">heid </w:t>
      </w:r>
      <w:r w:rsidR="00F352E3" w:rsidRPr="0042420D">
        <w:t xml:space="preserve">bouwt de werknemer wettelijke- en bovenwettelijke vakantierechten op. Hij doet dit op dezelfde manier als tijdens een periode waarin hij niet arbeidsongeschikt is. Indien de werknemer re-integratie-activiteiten moet verrichten en hij wil daarvan vrijgesteld worden om vakantie te kunnen genieten, dient hij verlof aan te vragen volgens de binnen het bedrijf van </w:t>
      </w:r>
      <w:r w:rsidR="00621913">
        <w:t xml:space="preserve">de </w:t>
      </w:r>
      <w:r w:rsidR="00F352E3" w:rsidRPr="0042420D">
        <w:t>werkgever geldende regels. Bij het opnemen van verlof geldt dat de opname op dezelfde manier plaatsvindt als bij een niet geheel of gedeeltelijk arbeidsongeschikte werknemer. Bij beëindiging van de arbeidsovereenkomst na twee jaar arbeidsongeschiktheid vindt de berekening van de eventueel nog uit te betalen vakantiedagen op dezelfde manier plaats als bij een niet-arbeidsongeschikte werknemer.</w:t>
      </w:r>
    </w:p>
    <w:p w14:paraId="43F62552" w14:textId="77777777" w:rsidR="00292F32" w:rsidRDefault="00292F32" w:rsidP="00D26629">
      <w:pPr>
        <w:ind w:left="1134" w:hanging="567"/>
      </w:pPr>
    </w:p>
    <w:p w14:paraId="55028ABD" w14:textId="632C7B44" w:rsidR="00292F32" w:rsidRDefault="00292F32" w:rsidP="00D26629">
      <w:pPr>
        <w:ind w:left="1134" w:hanging="567"/>
      </w:pPr>
      <w:r>
        <w:t>d.</w:t>
      </w:r>
      <w:r>
        <w:tab/>
        <w:t>De werknemer die op 1 mei van het kalenderjaar de leeftijd van 18 jaar nog niet heeft bereikt en niet meer leerplichtig is, verwerft vakantierechten over de tijd die hij besteedt aan het volgen van onderricht waartoe de werkgever hem krachtens de wet in gelegenheid moet stellen.</w:t>
      </w:r>
    </w:p>
    <w:p w14:paraId="5D91473B" w14:textId="77777777" w:rsidR="00292F32" w:rsidRDefault="00292F32" w:rsidP="00D26629">
      <w:pPr>
        <w:ind w:left="1134" w:hanging="567"/>
      </w:pPr>
    </w:p>
    <w:p w14:paraId="296682B8" w14:textId="7B791190" w:rsidR="003B6553" w:rsidRDefault="00A40D9A" w:rsidP="00345933">
      <w:pPr>
        <w:ind w:left="1134" w:hanging="567"/>
      </w:pPr>
      <w:r>
        <w:t>e.</w:t>
      </w:r>
      <w:r w:rsidR="00D26629">
        <w:tab/>
      </w:r>
      <w:r w:rsidR="00292F32">
        <w:t>Indien een onderbreking van de werkzaamheden als bedoeld onder 6.b. in meer dan één vakantiejaar valt, wordt het in een vorig jaar vallend deel van de onderbreking bij de berekening van de periode van afwezigheid mee in aanmerking genomen.</w:t>
      </w:r>
    </w:p>
    <w:p w14:paraId="5CB18FFA" w14:textId="77777777" w:rsidR="003B6553" w:rsidRDefault="003B6553" w:rsidP="003B6553">
      <w:pPr>
        <w:tabs>
          <w:tab w:val="left" w:pos="851"/>
          <w:tab w:val="left" w:pos="1418"/>
          <w:tab w:val="left" w:pos="1701"/>
        </w:tabs>
        <w:ind w:left="1425"/>
      </w:pPr>
    </w:p>
    <w:p w14:paraId="22ED606F" w14:textId="77777777" w:rsidR="00292F32" w:rsidRDefault="00292F32" w:rsidP="00160899">
      <w:pPr>
        <w:pStyle w:val="Kop2"/>
      </w:pPr>
      <w:bookmarkStart w:id="342" w:name="_Toc466353801"/>
      <w:bookmarkStart w:id="343" w:name="_Toc524847220"/>
      <w:bookmarkStart w:id="344" w:name="_Toc11810359"/>
      <w:bookmarkStart w:id="345" w:name="_Toc39910601"/>
      <w:bookmarkStart w:id="346" w:name="_Toc39911018"/>
      <w:bookmarkStart w:id="347" w:name="_Toc48105937"/>
      <w:bookmarkStart w:id="348" w:name="_Toc73434449"/>
      <w:bookmarkStart w:id="349" w:name="_Toc309109265"/>
      <w:bookmarkStart w:id="350" w:name="_Toc503790671"/>
      <w:r w:rsidRPr="00D26629">
        <w:t>7</w:t>
      </w:r>
      <w:r>
        <w:rPr>
          <w:b w:val="0"/>
        </w:rPr>
        <w:t>.</w:t>
      </w:r>
      <w:r>
        <w:tab/>
        <w:t>Samenvallen van vakantiedagen met bepaalde andere dagen waarop geen arbeid wordt verricht</w:t>
      </w:r>
      <w:bookmarkEnd w:id="342"/>
      <w:bookmarkEnd w:id="343"/>
      <w:bookmarkEnd w:id="344"/>
      <w:bookmarkEnd w:id="345"/>
      <w:bookmarkEnd w:id="346"/>
      <w:bookmarkEnd w:id="347"/>
      <w:bookmarkEnd w:id="348"/>
      <w:bookmarkEnd w:id="349"/>
      <w:bookmarkEnd w:id="350"/>
    </w:p>
    <w:p w14:paraId="07994A69" w14:textId="77777777" w:rsidR="00292F32" w:rsidRDefault="00292F32" w:rsidP="00D26629">
      <w:pPr>
        <w:numPr>
          <w:ilvl w:val="0"/>
          <w:numId w:val="6"/>
        </w:numPr>
        <w:tabs>
          <w:tab w:val="clear" w:pos="1425"/>
        </w:tabs>
        <w:ind w:left="1134" w:hanging="567"/>
      </w:pPr>
      <w:r>
        <w:t>Dagen waarop de werknemer geen arbeid heeft verricht om een van de redenen, genoemd in lid 6.b. en 6.d., alsmede in artikel 12.1</w:t>
      </w:r>
      <w:r w:rsidR="00F07CED">
        <w:t>.</w:t>
      </w:r>
      <w:r>
        <w:t xml:space="preserve"> gelden niet als vakantiedagen.</w:t>
      </w:r>
    </w:p>
    <w:p w14:paraId="1EC84795" w14:textId="77777777" w:rsidR="00292F32" w:rsidRDefault="00292F32" w:rsidP="00D26629">
      <w:pPr>
        <w:ind w:left="1134" w:hanging="567"/>
      </w:pPr>
    </w:p>
    <w:p w14:paraId="046EE3C4" w14:textId="77777777" w:rsidR="00292F32" w:rsidRDefault="00292F32" w:rsidP="00D26629">
      <w:pPr>
        <w:numPr>
          <w:ilvl w:val="0"/>
          <w:numId w:val="6"/>
        </w:numPr>
        <w:tabs>
          <w:tab w:val="clear" w:pos="1425"/>
        </w:tabs>
        <w:ind w:left="1134" w:hanging="567"/>
      </w:pPr>
      <w:r>
        <w:lastRenderedPageBreak/>
        <w:t xml:space="preserve">Indien de werknemer arbeidsongeschikt wordt tijdens de vastgestelde aaneengesloten vakantie of een snipperdag, zullen de dagen waarop de verhindering zich voordoet niet als vakantie worden geteld, indien de arbeidsongeschiktheid door de werkgever wordt geaccepteerd dan wel over die dagen een wettelijke uitkering </w:t>
      </w:r>
      <w:proofErr w:type="spellStart"/>
      <w:r>
        <w:t>terzake</w:t>
      </w:r>
      <w:proofErr w:type="spellEnd"/>
      <w:r>
        <w:t xml:space="preserve"> van ziekte is ontvangen.</w:t>
      </w:r>
    </w:p>
    <w:p w14:paraId="2D24985E" w14:textId="77777777" w:rsidR="00292F32" w:rsidRDefault="00292F32" w:rsidP="00D26629">
      <w:pPr>
        <w:ind w:left="1134" w:hanging="567"/>
        <w:rPr>
          <w:u w:val="single"/>
        </w:rPr>
      </w:pPr>
    </w:p>
    <w:p w14:paraId="6FF61088" w14:textId="77777777" w:rsidR="00292F32" w:rsidRDefault="00292F32" w:rsidP="00D26629">
      <w:pPr>
        <w:numPr>
          <w:ilvl w:val="0"/>
          <w:numId w:val="6"/>
        </w:numPr>
        <w:tabs>
          <w:tab w:val="clear" w:pos="1425"/>
        </w:tabs>
        <w:ind w:left="1134" w:hanging="567"/>
      </w:pPr>
      <w:r>
        <w:t>Indien een van de hiervoor onder a. genoemde verhinderingen zich voordoet tijdens een vastgestelde aaneengesloten vakantie of snipperdag dient de werknemer daarvan zo spoedig mogelijk mededeling te doen.</w:t>
      </w:r>
    </w:p>
    <w:p w14:paraId="4DE52F0F" w14:textId="77777777" w:rsidR="00292F32" w:rsidRDefault="00292F32" w:rsidP="00160899">
      <w:pPr>
        <w:pStyle w:val="Kop2"/>
      </w:pPr>
      <w:bookmarkStart w:id="351" w:name="_Toc466353802"/>
      <w:bookmarkStart w:id="352" w:name="_Toc524847221"/>
      <w:bookmarkStart w:id="353" w:name="_Toc11810360"/>
      <w:bookmarkStart w:id="354" w:name="_Toc39910602"/>
      <w:bookmarkStart w:id="355" w:name="_Toc39911019"/>
      <w:bookmarkStart w:id="356" w:name="_Toc48105938"/>
      <w:bookmarkStart w:id="357" w:name="_Toc73434450"/>
      <w:bookmarkStart w:id="358" w:name="_Toc309109266"/>
      <w:bookmarkStart w:id="359" w:name="_Toc503790672"/>
      <w:r w:rsidRPr="00D26629">
        <w:t>8</w:t>
      </w:r>
      <w:r>
        <w:rPr>
          <w:b w:val="0"/>
        </w:rPr>
        <w:t>.</w:t>
      </w:r>
      <w:r>
        <w:tab/>
        <w:t>Vakantie bij ontslag</w:t>
      </w:r>
      <w:bookmarkEnd w:id="351"/>
      <w:bookmarkEnd w:id="352"/>
      <w:bookmarkEnd w:id="353"/>
      <w:bookmarkEnd w:id="354"/>
      <w:bookmarkEnd w:id="355"/>
      <w:bookmarkEnd w:id="356"/>
      <w:bookmarkEnd w:id="357"/>
      <w:bookmarkEnd w:id="358"/>
      <w:bookmarkEnd w:id="359"/>
    </w:p>
    <w:p w14:paraId="6C4B43D0" w14:textId="65160284" w:rsidR="00292F32" w:rsidRDefault="00292F32" w:rsidP="00D26629">
      <w:pPr>
        <w:ind w:left="1134" w:hanging="567"/>
      </w:pPr>
      <w:r>
        <w:t>a.</w:t>
      </w:r>
      <w:r>
        <w:tab/>
        <w:t>Bij het eindigen van de dienstbetrekking zal de werknemer indien hij dat wenst in de gelegenheid worden gesteld de hem nog toekomende vakantie op te nemen, met dien verstande</w:t>
      </w:r>
      <w:r w:rsidR="001D1E2A">
        <w:t xml:space="preserve"> </w:t>
      </w:r>
      <w:r>
        <w:t>dat deze dagen niet eenzijdig in de opzeggingstermijn mogen worden begrepen.</w:t>
      </w:r>
    </w:p>
    <w:p w14:paraId="1E757BF3" w14:textId="78D9797A" w:rsidR="00292F32" w:rsidRDefault="00292F32" w:rsidP="00D26629">
      <w:pPr>
        <w:ind w:left="1134" w:hanging="567"/>
      </w:pPr>
    </w:p>
    <w:p w14:paraId="1C20D6A5" w14:textId="7A0B52DC" w:rsidR="00292F32" w:rsidRDefault="00292F32" w:rsidP="00D26629">
      <w:pPr>
        <w:ind w:left="1134" w:hanging="567"/>
      </w:pPr>
      <w:r>
        <w:t>b.</w:t>
      </w:r>
      <w:r>
        <w:tab/>
        <w:t>Indien de werknemer de hem toekomende vakantie niet heeft opgenomen, zal hem voor elke niet genoten dag een evenredig salarisbedrag worden uitbetaald.</w:t>
      </w:r>
    </w:p>
    <w:p w14:paraId="32D748B7" w14:textId="77777777" w:rsidR="00292F32" w:rsidRDefault="00292F32" w:rsidP="00D26629">
      <w:pPr>
        <w:ind w:left="1134" w:hanging="567"/>
      </w:pPr>
    </w:p>
    <w:p w14:paraId="080D66FB" w14:textId="3B819BC3" w:rsidR="00292F32" w:rsidRDefault="00292F32" w:rsidP="00D26629">
      <w:pPr>
        <w:ind w:left="1134" w:hanging="567"/>
      </w:pPr>
      <w:r>
        <w:t>c.</w:t>
      </w:r>
      <w:r>
        <w:tab/>
        <w:t>Teveel genoten vakantie wordt op overeenkomstige wijze met het salaris verrekend.</w:t>
      </w:r>
    </w:p>
    <w:p w14:paraId="05345E24" w14:textId="77777777" w:rsidR="00292F32" w:rsidRDefault="00292F32" w:rsidP="00160899">
      <w:pPr>
        <w:pStyle w:val="Kop2"/>
      </w:pPr>
      <w:bookmarkStart w:id="360" w:name="_Toc466353803"/>
      <w:bookmarkStart w:id="361" w:name="_Toc524847222"/>
      <w:bookmarkStart w:id="362" w:name="_Toc11810361"/>
      <w:bookmarkStart w:id="363" w:name="_Toc39910603"/>
      <w:bookmarkStart w:id="364" w:name="_Toc39911020"/>
      <w:bookmarkStart w:id="365" w:name="_Toc48105939"/>
      <w:bookmarkStart w:id="366" w:name="_Toc73434451"/>
      <w:bookmarkStart w:id="367" w:name="_Toc309109267"/>
      <w:bookmarkStart w:id="368" w:name="_Toc503790673"/>
      <w:r w:rsidRPr="00D26629">
        <w:t>9</w:t>
      </w:r>
      <w:r>
        <w:rPr>
          <w:b w:val="0"/>
        </w:rPr>
        <w:t>.</w:t>
      </w:r>
      <w:r>
        <w:tab/>
        <w:t>Vervangende betaling</w:t>
      </w:r>
      <w:bookmarkEnd w:id="360"/>
      <w:bookmarkEnd w:id="361"/>
      <w:bookmarkEnd w:id="362"/>
      <w:bookmarkEnd w:id="363"/>
      <w:bookmarkEnd w:id="364"/>
      <w:bookmarkEnd w:id="365"/>
      <w:bookmarkEnd w:id="366"/>
      <w:bookmarkEnd w:id="367"/>
      <w:bookmarkEnd w:id="368"/>
    </w:p>
    <w:p w14:paraId="450C2BF9" w14:textId="358BA07E" w:rsidR="00292F32" w:rsidRDefault="00292F32" w:rsidP="00D26629">
      <w:pPr>
        <w:ind w:left="567"/>
      </w:pPr>
      <w:r>
        <w:t>Rechten op het genieten van vakantiedagen kunnen behoudens de in lid 4.c. en in lid 8.b. bedoelde gevallen niet worden vervangen door een uitbetaling in geld.</w:t>
      </w:r>
      <w:bookmarkStart w:id="369" w:name="_Toc466353805"/>
      <w:bookmarkStart w:id="370" w:name="_Toc524847224"/>
      <w:bookmarkStart w:id="371" w:name="_Toc11810363"/>
    </w:p>
    <w:p w14:paraId="345BEB7C" w14:textId="77777777" w:rsidR="00292F32" w:rsidRDefault="00292F32" w:rsidP="00160899">
      <w:pPr>
        <w:pStyle w:val="Kop1"/>
      </w:pPr>
      <w:bookmarkStart w:id="372" w:name="_Toc39910604"/>
      <w:bookmarkStart w:id="373" w:name="_Toc39911021"/>
      <w:bookmarkStart w:id="374" w:name="_Toc48105940"/>
      <w:bookmarkStart w:id="375" w:name="_Toc73434452"/>
      <w:bookmarkStart w:id="376" w:name="_Toc309109268"/>
      <w:bookmarkStart w:id="377" w:name="_Toc503790674"/>
      <w:r>
        <w:t xml:space="preserve">ARTIKEL 12. BIJZONDER VERZUIM MET BEHOUD VAN </w:t>
      </w:r>
      <w:bookmarkEnd w:id="369"/>
      <w:bookmarkEnd w:id="370"/>
      <w:bookmarkEnd w:id="371"/>
      <w:bookmarkEnd w:id="372"/>
      <w:bookmarkEnd w:id="373"/>
      <w:bookmarkEnd w:id="374"/>
      <w:bookmarkEnd w:id="375"/>
      <w:r>
        <w:t>MAANDINKOMEN</w:t>
      </w:r>
      <w:bookmarkEnd w:id="376"/>
      <w:bookmarkEnd w:id="377"/>
    </w:p>
    <w:p w14:paraId="6970BEFC" w14:textId="77777777" w:rsidR="00292F32" w:rsidRDefault="00292F32" w:rsidP="00D26629">
      <w:pPr>
        <w:numPr>
          <w:ilvl w:val="0"/>
          <w:numId w:val="17"/>
        </w:numPr>
        <w:tabs>
          <w:tab w:val="clear" w:pos="855"/>
          <w:tab w:val="left" w:pos="1418"/>
        </w:tabs>
        <w:ind w:left="567" w:hanging="567"/>
      </w:pPr>
      <w:r>
        <w:t xml:space="preserve">De werknemer kan doorbetaald verlof opnemen als bedoeld in artikel 4:1 van de Wet arbeid en zorg teneinde de werknemer in staat te stellen de navolgende gebeurtenissen bij te wonen, tenzij na gehouden overleg met de werkgever blijkt dat het verlof niet nodig is omdat de gebeurtenis in het betreffende geval buiten de tegenwoordigheid van de werknemer plaatsvindt. </w:t>
      </w:r>
      <w:r w:rsidR="00D96FEA">
        <w:br/>
      </w:r>
      <w:r>
        <w:t>Eventuele vergoedingen wegens salarisderving, die door derden worden betaald bij verzuim, worden op het door de werkgever over de verzuimde tijd door te betalen maandinkomen in mindering gebracht.</w:t>
      </w:r>
    </w:p>
    <w:p w14:paraId="255BBF90" w14:textId="77777777" w:rsidR="00292F32" w:rsidRDefault="00292F32" w:rsidP="00D26629">
      <w:pPr>
        <w:tabs>
          <w:tab w:val="left" w:pos="1418"/>
        </w:tabs>
        <w:ind w:left="567"/>
      </w:pPr>
      <w:r>
        <w:t>Het recht bestaat in ieder geval:</w:t>
      </w:r>
    </w:p>
    <w:p w14:paraId="05B226D8" w14:textId="77777777" w:rsidR="00D26629" w:rsidRDefault="00292F32" w:rsidP="00D26629">
      <w:pPr>
        <w:numPr>
          <w:ilvl w:val="1"/>
          <w:numId w:val="18"/>
        </w:numPr>
        <w:tabs>
          <w:tab w:val="clear" w:pos="644"/>
        </w:tabs>
        <w:suppressAutoHyphens/>
        <w:ind w:left="1134" w:hanging="567"/>
      </w:pPr>
      <w:r>
        <w:t>gedurende de bevalling van de echtgenote;</w:t>
      </w:r>
    </w:p>
    <w:p w14:paraId="4BD0AE02" w14:textId="0D19DCF7" w:rsidR="00292F32" w:rsidRDefault="00292F32" w:rsidP="00D26629">
      <w:pPr>
        <w:suppressAutoHyphens/>
        <w:ind w:left="1134"/>
      </w:pPr>
    </w:p>
    <w:p w14:paraId="237EE752" w14:textId="77777777" w:rsidR="00D26629" w:rsidRDefault="00292F32" w:rsidP="00D26629">
      <w:pPr>
        <w:numPr>
          <w:ilvl w:val="1"/>
          <w:numId w:val="18"/>
        </w:numPr>
        <w:tabs>
          <w:tab w:val="clear" w:pos="644"/>
        </w:tabs>
        <w:suppressAutoHyphens/>
        <w:ind w:left="1134" w:hanging="567"/>
      </w:pPr>
      <w:r>
        <w:t>gedurende één dag of dienst bij ondertrouw van de werknemer en gedurende twee dagen of diensten bij zijn huwelijk of geregistreerd partnerschap, te weten de dag van het huwelijk of geregistreerd partnerschap en de daarop volgende werkdag in de betreffende of volgende week, waarin de werknemer normaal arbeid had moeten verrichten;</w:t>
      </w:r>
    </w:p>
    <w:p w14:paraId="1FB0737F" w14:textId="521462BD" w:rsidR="00292F32" w:rsidRDefault="00292F32" w:rsidP="00D26629">
      <w:pPr>
        <w:suppressAutoHyphens/>
        <w:ind w:left="1134"/>
      </w:pPr>
    </w:p>
    <w:p w14:paraId="37BE6482" w14:textId="77777777" w:rsidR="00D26629" w:rsidRDefault="00292F32" w:rsidP="00D26629">
      <w:pPr>
        <w:numPr>
          <w:ilvl w:val="1"/>
          <w:numId w:val="18"/>
        </w:numPr>
        <w:tabs>
          <w:tab w:val="clear" w:pos="644"/>
        </w:tabs>
        <w:suppressAutoHyphens/>
        <w:ind w:left="1134" w:hanging="567"/>
      </w:pPr>
      <w:r>
        <w:t>gedurende één dag of dienst bij huwelijk van een kind, pleegkind, broer of zuster van de werknemer, alsmede bij huwelijk van broers of zusters van de echtgenote van de werknemer, zolang als het huwelijk van de laatstgenoemde in stand blijft en bij hertrouwen van ouders, pleeg-, stief- of schoonouders van de werknemer;</w:t>
      </w:r>
    </w:p>
    <w:p w14:paraId="4F4B90C6" w14:textId="09B4EF3F" w:rsidR="00292F32" w:rsidRDefault="00292F32" w:rsidP="00D26629">
      <w:pPr>
        <w:suppressAutoHyphens/>
        <w:ind w:left="1134"/>
      </w:pPr>
    </w:p>
    <w:p w14:paraId="7D5E3D72" w14:textId="77777777" w:rsidR="00D26629" w:rsidRDefault="00292F32" w:rsidP="00D26629">
      <w:pPr>
        <w:numPr>
          <w:ilvl w:val="1"/>
          <w:numId w:val="18"/>
        </w:numPr>
        <w:tabs>
          <w:tab w:val="clear" w:pos="644"/>
        </w:tabs>
        <w:suppressAutoHyphens/>
        <w:ind w:left="1134" w:hanging="567"/>
      </w:pPr>
      <w:r>
        <w:t xml:space="preserve">van de dag van overlijden tot en met de dag van de begrafenis/crematie bij overlijden van de </w:t>
      </w:r>
      <w:proofErr w:type="spellStart"/>
      <w:r>
        <w:t>echtgeno</w:t>
      </w:r>
      <w:proofErr w:type="spellEnd"/>
      <w:r>
        <w:t>(o)t(e) of (geregistreerde) partner of van een inwonend kind of</w:t>
      </w:r>
      <w:r w:rsidR="00F07CED">
        <w:t xml:space="preserve"> </w:t>
      </w:r>
      <w:r>
        <w:t>pleegkind van de werknemer;</w:t>
      </w:r>
    </w:p>
    <w:p w14:paraId="3A25734A" w14:textId="77777777" w:rsidR="00D26629" w:rsidRDefault="00D26629" w:rsidP="00D26629">
      <w:pPr>
        <w:pStyle w:val="Lijstalinea"/>
        <w:ind w:left="1134"/>
      </w:pPr>
    </w:p>
    <w:p w14:paraId="45AB307B" w14:textId="77777777" w:rsidR="00292F32" w:rsidRDefault="00292F32" w:rsidP="00D26629">
      <w:pPr>
        <w:numPr>
          <w:ilvl w:val="1"/>
          <w:numId w:val="18"/>
        </w:numPr>
        <w:tabs>
          <w:tab w:val="clear" w:pos="644"/>
        </w:tabs>
        <w:suppressAutoHyphens/>
        <w:ind w:left="1134" w:hanging="567"/>
      </w:pPr>
      <w:r>
        <w:t xml:space="preserve">gedurende een dag of dienst bij overlijden en gedurende een dag of dienst bij begrafenis/crematie van één van zijn ouders, pleeg-, stief- of schoonouders, broers, zusters, zwagers of schoonzusters en niet-inwonende eigen of pleegkinderen van de werknemer of zijn echtgenote; </w:t>
      </w:r>
    </w:p>
    <w:p w14:paraId="536FA6FD" w14:textId="77777777" w:rsidR="00292F32" w:rsidRDefault="00292F32" w:rsidP="00D26629">
      <w:pPr>
        <w:suppressAutoHyphens/>
        <w:ind w:left="1134"/>
      </w:pPr>
    </w:p>
    <w:p w14:paraId="7D661C9C" w14:textId="77777777" w:rsidR="00292F32" w:rsidRDefault="00292F32" w:rsidP="00D26629">
      <w:pPr>
        <w:suppressAutoHyphens/>
        <w:ind w:left="1134" w:hanging="567"/>
      </w:pPr>
      <w:r>
        <w:t>f.</w:t>
      </w:r>
      <w:r>
        <w:tab/>
        <w:t>gedurende een dag of dienst bij begrafenis/crematie van de grootouders of kleinkinderen van de werknemer of zijn echtgenote;</w:t>
      </w:r>
    </w:p>
    <w:p w14:paraId="516491AB" w14:textId="77777777" w:rsidR="00292F32" w:rsidRDefault="00292F32" w:rsidP="00D26629">
      <w:pPr>
        <w:suppressAutoHyphens/>
        <w:ind w:left="1134"/>
      </w:pPr>
    </w:p>
    <w:p w14:paraId="48906812" w14:textId="77777777" w:rsidR="00D26629" w:rsidRDefault="00292F32" w:rsidP="00D26629">
      <w:pPr>
        <w:suppressAutoHyphens/>
        <w:ind w:left="1134" w:hanging="565"/>
      </w:pPr>
      <w:r>
        <w:t>g.</w:t>
      </w:r>
      <w:r>
        <w:tab/>
        <w:t xml:space="preserve">gedurende de daarvoor benodigde tijd, wanneer de werknemer ten gevolge van de uitoefening van het actief kiesrecht of de vervulling van een bij of krachtens de wet of overheid zonder geldelijke vergoeding opgelegde verplichting verhinderd is te werken, indien de vervulling hiervan niet anders dan persoonlijk door de werknemer en niet in zijn vrije tijd kan geschieden. </w:t>
      </w:r>
    </w:p>
    <w:p w14:paraId="7A33E56B" w14:textId="77777777" w:rsidR="00D26629" w:rsidRDefault="00292F32" w:rsidP="00D26629">
      <w:pPr>
        <w:suppressAutoHyphens/>
        <w:ind w:left="1134"/>
      </w:pPr>
      <w:r>
        <w:t xml:space="preserve">Indien de opgelegde verplichting te wijten is aan de schuld van de werknemer vindt geen doorbetaling plaats. </w:t>
      </w:r>
    </w:p>
    <w:p w14:paraId="1A3536D9" w14:textId="4B420170" w:rsidR="00292F32" w:rsidRDefault="00292F32" w:rsidP="00D26629">
      <w:pPr>
        <w:suppressAutoHyphens/>
        <w:ind w:left="1134" w:hanging="565"/>
      </w:pPr>
    </w:p>
    <w:p w14:paraId="0685E1A0" w14:textId="77777777" w:rsidR="00292F32" w:rsidRDefault="00292F32" w:rsidP="00D26629">
      <w:pPr>
        <w:numPr>
          <w:ilvl w:val="0"/>
          <w:numId w:val="20"/>
        </w:numPr>
        <w:tabs>
          <w:tab w:val="clear" w:pos="1406"/>
        </w:tabs>
        <w:suppressAutoHyphens/>
        <w:ind w:left="1134"/>
      </w:pPr>
      <w:r>
        <w:t>gedurende ten hoogste een dag of dienst ter voldoening aan een oproep voor militaire keuring;</w:t>
      </w:r>
    </w:p>
    <w:p w14:paraId="592D72D7" w14:textId="77777777" w:rsidR="00292F32" w:rsidRDefault="00292F32" w:rsidP="00D26629">
      <w:pPr>
        <w:suppressAutoHyphens/>
        <w:ind w:left="1134"/>
      </w:pPr>
    </w:p>
    <w:p w14:paraId="3F9B9964" w14:textId="1A9D56D7" w:rsidR="00292F32" w:rsidRDefault="00292F32" w:rsidP="00D26629">
      <w:pPr>
        <w:suppressAutoHyphens/>
        <w:ind w:left="1134" w:hanging="567"/>
      </w:pPr>
      <w:r>
        <w:t>i.</w:t>
      </w:r>
      <w:r>
        <w:tab/>
        <w:t>bij noodzakelijk huisarts- c.q. specialistbezoek, dat niet in eigen tijd kan plaatsvinden zal de werkgever het maandinkomen doorbetalen, volgens in overleg met de ondernemingsraad vast te stellen regels.</w:t>
      </w:r>
    </w:p>
    <w:p w14:paraId="4F5871C3" w14:textId="77777777" w:rsidR="00292F32" w:rsidRDefault="00292F32" w:rsidP="00292F32">
      <w:pPr>
        <w:suppressAutoHyphens/>
        <w:ind w:left="284"/>
      </w:pPr>
    </w:p>
    <w:p w14:paraId="0F1116EA" w14:textId="77777777" w:rsidR="00292F32" w:rsidRDefault="00292F32" w:rsidP="00D26629">
      <w:pPr>
        <w:numPr>
          <w:ilvl w:val="0"/>
          <w:numId w:val="18"/>
        </w:numPr>
        <w:tabs>
          <w:tab w:val="clear" w:pos="360"/>
        </w:tabs>
        <w:ind w:left="567" w:hanging="567"/>
      </w:pPr>
      <w:r>
        <w:t>In de navolgende gevallen heeft de werknemer recht op doorbetaald verlof, mits de werknemer zo mogelijk tenminste één dag van te voren aan de werkgever van het verzuim kennis geeft en de gebeurtenis in het betreffende geval bijwoont. De werkgever kan achteraf van de werknemer verlangen dat hij bewijsstukken overlegt:</w:t>
      </w:r>
    </w:p>
    <w:p w14:paraId="1DA8D704" w14:textId="77777777" w:rsidR="00292F32" w:rsidRDefault="00292F32" w:rsidP="00D26629">
      <w:pPr>
        <w:numPr>
          <w:ilvl w:val="1"/>
          <w:numId w:val="18"/>
        </w:numPr>
        <w:tabs>
          <w:tab w:val="clear" w:pos="644"/>
        </w:tabs>
        <w:suppressAutoHyphens/>
        <w:ind w:left="1134" w:hanging="567"/>
      </w:pPr>
      <w:r>
        <w:t>gedurende één dag of dienst bij het 25-, 40- en 50-jarig dienstverband van de werknemer;</w:t>
      </w:r>
    </w:p>
    <w:p w14:paraId="714D7D48" w14:textId="77777777" w:rsidR="00292F32" w:rsidRDefault="00292F32" w:rsidP="00D26629">
      <w:pPr>
        <w:suppressAutoHyphens/>
        <w:ind w:left="1134" w:hanging="567"/>
      </w:pPr>
    </w:p>
    <w:p w14:paraId="44CC2246" w14:textId="77777777" w:rsidR="00292F32" w:rsidRDefault="00292F32" w:rsidP="00D26629">
      <w:pPr>
        <w:numPr>
          <w:ilvl w:val="1"/>
          <w:numId w:val="18"/>
        </w:numPr>
        <w:tabs>
          <w:tab w:val="clear" w:pos="644"/>
        </w:tabs>
        <w:suppressAutoHyphens/>
        <w:ind w:left="1134" w:hanging="567"/>
      </w:pPr>
      <w:r>
        <w:t>gedurende één dag of dienst bij het 12½-, 25- en 40-jarig huwelijk of geregistreerd partnerschap van de werknemer;</w:t>
      </w:r>
    </w:p>
    <w:p w14:paraId="664BBFA7" w14:textId="77777777" w:rsidR="00292F32" w:rsidRDefault="00292F32" w:rsidP="00D26629">
      <w:pPr>
        <w:suppressAutoHyphens/>
        <w:ind w:left="1134" w:hanging="567"/>
      </w:pPr>
    </w:p>
    <w:p w14:paraId="03045CE9" w14:textId="77777777" w:rsidR="00292F32" w:rsidRDefault="00292F32" w:rsidP="00D26629">
      <w:pPr>
        <w:numPr>
          <w:ilvl w:val="1"/>
          <w:numId w:val="18"/>
        </w:numPr>
        <w:tabs>
          <w:tab w:val="clear" w:pos="644"/>
        </w:tabs>
        <w:suppressAutoHyphens/>
        <w:ind w:left="1134" w:hanging="567"/>
      </w:pPr>
      <w:r>
        <w:t>gedurende een dag of dienst bij het 25-, 40-, 50- of 60-jarig huwelijk van de ouders, pleeg-, stief- of schoonouders van de werknemer, alsmede 50- of 60-jarig huwelijk van de grootouders van de werknemer of zijn echtgenote;</w:t>
      </w:r>
    </w:p>
    <w:p w14:paraId="596D180E" w14:textId="77777777" w:rsidR="00292F32" w:rsidRDefault="00292F32" w:rsidP="00D26629">
      <w:pPr>
        <w:suppressAutoHyphens/>
        <w:ind w:left="1134" w:hanging="567"/>
      </w:pPr>
    </w:p>
    <w:p w14:paraId="4940C0E2" w14:textId="77777777" w:rsidR="00292F32" w:rsidRDefault="00292F32" w:rsidP="00D26629">
      <w:pPr>
        <w:pStyle w:val="Plattetekstinspringen"/>
        <w:numPr>
          <w:ilvl w:val="1"/>
          <w:numId w:val="18"/>
        </w:numPr>
        <w:tabs>
          <w:tab w:val="clear" w:pos="644"/>
          <w:tab w:val="clear" w:pos="851"/>
          <w:tab w:val="clear" w:pos="1418"/>
        </w:tabs>
        <w:ind w:left="1134" w:hanging="567"/>
        <w:rPr>
          <w:u w:val="none"/>
        </w:rPr>
      </w:pPr>
      <w:r>
        <w:rPr>
          <w:u w:val="none"/>
        </w:rPr>
        <w:t>gedurende één dag of dienst maximaal éénmaal per kalenderjaar bij verhuizing van de werknemer, indien deze een zelfstandige huishouding voert of gaat voeren;</w:t>
      </w:r>
    </w:p>
    <w:p w14:paraId="543468E1" w14:textId="77777777" w:rsidR="00292F32" w:rsidRDefault="00292F32" w:rsidP="00D26629">
      <w:pPr>
        <w:pStyle w:val="Plattetekstinspringen"/>
        <w:tabs>
          <w:tab w:val="clear" w:pos="851"/>
          <w:tab w:val="clear" w:pos="1418"/>
        </w:tabs>
        <w:ind w:left="1134" w:hanging="567"/>
        <w:rPr>
          <w:u w:val="none"/>
        </w:rPr>
      </w:pPr>
    </w:p>
    <w:p w14:paraId="79A86437" w14:textId="77777777" w:rsidR="00292F32" w:rsidRDefault="00292F32" w:rsidP="00D26629">
      <w:pPr>
        <w:pStyle w:val="Plattetekstinspringen"/>
        <w:numPr>
          <w:ilvl w:val="1"/>
          <w:numId w:val="18"/>
        </w:numPr>
        <w:tabs>
          <w:tab w:val="clear" w:pos="644"/>
          <w:tab w:val="clear" w:pos="851"/>
          <w:tab w:val="clear" w:pos="1418"/>
        </w:tabs>
        <w:ind w:left="1134" w:hanging="567"/>
        <w:rPr>
          <w:u w:val="none"/>
        </w:rPr>
      </w:pPr>
      <w:r>
        <w:rPr>
          <w:u w:val="none"/>
        </w:rPr>
        <w:t>de werkgever zal, wanneer naar zijn oordeel de werkzaamheden het toelaten, aan werknemers op schriftelijk verzoek van hun vakverenigingen doorbetaald verzuim toestaan voor het deelnemen aan vormings- en scholingsbijeenkomsten van de vakverenigingen, alsmede voor het als afgevaardigde deelnemen aan de in de reglementen van de vakverenigingen genoemde bijeenkomsten;</w:t>
      </w:r>
    </w:p>
    <w:p w14:paraId="4C198213" w14:textId="77777777" w:rsidR="00292F32" w:rsidRDefault="00292F32" w:rsidP="00D26629">
      <w:pPr>
        <w:pStyle w:val="Plattetekstinspringen"/>
        <w:tabs>
          <w:tab w:val="clear" w:pos="851"/>
          <w:tab w:val="clear" w:pos="1418"/>
        </w:tabs>
        <w:ind w:left="1134" w:hanging="567"/>
        <w:rPr>
          <w:u w:val="none"/>
        </w:rPr>
      </w:pPr>
    </w:p>
    <w:p w14:paraId="099FE28E" w14:textId="77777777" w:rsidR="00292F32" w:rsidRDefault="00292F32" w:rsidP="00D26629">
      <w:pPr>
        <w:ind w:left="1134" w:hanging="567"/>
      </w:pPr>
      <w:r>
        <w:t>f.</w:t>
      </w:r>
      <w:r>
        <w:tab/>
        <w:t xml:space="preserve">de voor het afleggen van </w:t>
      </w:r>
      <w:proofErr w:type="spellStart"/>
      <w:r>
        <w:t>vakexamens</w:t>
      </w:r>
      <w:proofErr w:type="spellEnd"/>
      <w:r>
        <w:t xml:space="preserve"> benodigde tijd, mits deze examens verband houden met het beroepsleven van de werknemer en hij de werkgever tijdig van de datum waarop de examens plaatsvinden op de hoogte heeft gesteld;</w:t>
      </w:r>
    </w:p>
    <w:p w14:paraId="55C31848" w14:textId="77777777" w:rsidR="00292F32" w:rsidRDefault="00292F32" w:rsidP="00D26629">
      <w:pPr>
        <w:ind w:left="1134" w:hanging="567"/>
      </w:pPr>
    </w:p>
    <w:p w14:paraId="388772ED" w14:textId="47C49632" w:rsidR="00292F32" w:rsidRDefault="00292F32" w:rsidP="00D26629">
      <w:pPr>
        <w:ind w:left="1134" w:hanging="567"/>
      </w:pPr>
      <w:r>
        <w:t>g.</w:t>
      </w:r>
      <w:r>
        <w:tab/>
        <w:t>indien in de voorgaande bepalingen wordt gesproken over echtgenoot/echtgenote, wordt daaronder tevens verstaan de persoon met wie de werknemer duurzaam samenwoont, mits dit vooraf bij de werkgever bekend was. Bovenstaande is eveneens van toepassing in geval van partnerregistratie.</w:t>
      </w:r>
    </w:p>
    <w:p w14:paraId="3F50AFBC" w14:textId="77777777" w:rsidR="00292F32" w:rsidRDefault="00292F32" w:rsidP="00292F32">
      <w:pPr>
        <w:pStyle w:val="Plattetekstinspringen"/>
        <w:ind w:left="0" w:hanging="567"/>
        <w:rPr>
          <w:u w:val="none"/>
        </w:rPr>
      </w:pPr>
    </w:p>
    <w:p w14:paraId="15729DA2" w14:textId="30ACB3E6" w:rsidR="00292F32" w:rsidRDefault="00292F32" w:rsidP="00350B62">
      <w:pPr>
        <w:numPr>
          <w:ilvl w:val="0"/>
          <w:numId w:val="18"/>
        </w:numPr>
        <w:tabs>
          <w:tab w:val="clear" w:pos="360"/>
        </w:tabs>
        <w:ind w:left="567" w:hanging="567"/>
      </w:pPr>
      <w:r>
        <w:t xml:space="preserve">De werknemer kan doorbetaald verlof opnemen als bedoeld in artikel 4:2 van de Wet arbeid en zorg gedurende twee dagen of diensten ten behoeve van kraamverlof na bevalling van de echtgenote of (geregistreerde) partner met wie hij samenwoont of degene van wie hij het kind erkent. </w:t>
      </w:r>
    </w:p>
    <w:p w14:paraId="69161DA0" w14:textId="77777777" w:rsidR="00292F32" w:rsidRDefault="00292F32" w:rsidP="00350B62">
      <w:pPr>
        <w:ind w:left="567" w:hanging="567"/>
      </w:pPr>
    </w:p>
    <w:p w14:paraId="107B71CC" w14:textId="77777777" w:rsidR="00292F32" w:rsidRDefault="00292F32" w:rsidP="00350B62">
      <w:pPr>
        <w:ind w:left="567" w:hanging="567"/>
      </w:pPr>
      <w:r>
        <w:lastRenderedPageBreak/>
        <w:t>4.</w:t>
      </w:r>
      <w:r>
        <w:tab/>
        <w:t>In afwijking van hoofdstuk 5 van de Wet arbeid en zorg geldt het volgende:</w:t>
      </w:r>
    </w:p>
    <w:p w14:paraId="4A12E369" w14:textId="31E10357" w:rsidR="00292F32" w:rsidRPr="00350B62" w:rsidRDefault="00292F32" w:rsidP="00350B62">
      <w:pPr>
        <w:ind w:left="567" w:hanging="567"/>
      </w:pPr>
      <w:r>
        <w:tab/>
      </w:r>
      <w:r w:rsidR="003C4D96">
        <w:t>Als</w:t>
      </w:r>
      <w:r>
        <w:t xml:space="preserve"> zich een situatie voordoet waarbij het dringend noodzakelijk is dat een werknemer zorg verleent aan een lid van zijn huishouding dan wel aan een bloed- of aanverwant in de </w:t>
      </w:r>
      <w:r>
        <w:br/>
        <w:t>1</w:t>
      </w:r>
      <w:r>
        <w:rPr>
          <w:vertAlign w:val="superscript"/>
        </w:rPr>
        <w:t>e</w:t>
      </w:r>
      <w:r>
        <w:t xml:space="preserve"> of 2</w:t>
      </w:r>
      <w:r>
        <w:rPr>
          <w:vertAlign w:val="superscript"/>
        </w:rPr>
        <w:t>e</w:t>
      </w:r>
      <w:r>
        <w:t xml:space="preserve"> graad, en geen andere oplossing voorhanden is, kan de werknemer in overleg met de werkgever de werkzaamheden onderbreken. Daarbij worden tussen werkgever en werknemer naar redelijkheid en billijkheid afspraken gemaakt over de duur van de afwezigheid, of deze afwezigheid de volledige dan wel een deel van de werktijd omvat en de wijze waarop met die afwezigheid wordt omgegaan. Ingeval van een plotselinge gebeurtenis, waarvoor de werknemer zonder uitstel maatregelen moet nemen, zal op dezelfde wijze gehandeld worden als bij zorgverlof.</w:t>
      </w:r>
    </w:p>
    <w:p w14:paraId="51AB1CDE" w14:textId="77777777" w:rsidR="00292F32" w:rsidRDefault="00292F32" w:rsidP="00160899">
      <w:pPr>
        <w:pStyle w:val="Kop1"/>
      </w:pPr>
      <w:bookmarkStart w:id="378" w:name="_Toc466353808"/>
      <w:bookmarkStart w:id="379" w:name="_Toc524847227"/>
      <w:bookmarkStart w:id="380" w:name="_Toc11810364"/>
      <w:bookmarkStart w:id="381" w:name="_Toc39910605"/>
      <w:bookmarkStart w:id="382" w:name="_Toc39911022"/>
      <w:bookmarkStart w:id="383" w:name="_Toc48105941"/>
      <w:bookmarkStart w:id="384" w:name="_Toc73434453"/>
      <w:bookmarkStart w:id="385" w:name="_Toc309109269"/>
      <w:bookmarkStart w:id="386" w:name="_Toc503790675"/>
      <w:r>
        <w:t xml:space="preserve">ARTIKEL 13. VERZUIM ZONDER BEHOUD VAN </w:t>
      </w:r>
      <w:bookmarkEnd w:id="378"/>
      <w:bookmarkEnd w:id="379"/>
      <w:bookmarkEnd w:id="380"/>
      <w:bookmarkEnd w:id="381"/>
      <w:bookmarkEnd w:id="382"/>
      <w:bookmarkEnd w:id="383"/>
      <w:bookmarkEnd w:id="384"/>
      <w:r>
        <w:t>MAANDINKOMEN</w:t>
      </w:r>
      <w:bookmarkEnd w:id="385"/>
      <w:bookmarkEnd w:id="386"/>
    </w:p>
    <w:p w14:paraId="2C7F55CE" w14:textId="77777777" w:rsidR="00292F32" w:rsidRDefault="00292F32" w:rsidP="00160899">
      <w:pPr>
        <w:pStyle w:val="Kop2"/>
      </w:pPr>
      <w:bookmarkStart w:id="387" w:name="_Toc466353809"/>
      <w:bookmarkStart w:id="388" w:name="_Toc524847228"/>
      <w:bookmarkStart w:id="389" w:name="_Toc11810365"/>
      <w:bookmarkStart w:id="390" w:name="_Toc39910606"/>
      <w:bookmarkStart w:id="391" w:name="_Toc39911023"/>
      <w:bookmarkStart w:id="392" w:name="_Toc48105942"/>
      <w:bookmarkStart w:id="393" w:name="_Toc73434454"/>
      <w:bookmarkStart w:id="394" w:name="_Toc309109270"/>
      <w:bookmarkStart w:id="395" w:name="_Toc503790676"/>
      <w:r>
        <w:t>1.</w:t>
      </w:r>
      <w:r>
        <w:tab/>
        <w:t>Verlet</w:t>
      </w:r>
      <w:bookmarkEnd w:id="387"/>
      <w:bookmarkEnd w:id="388"/>
      <w:bookmarkEnd w:id="389"/>
      <w:bookmarkEnd w:id="390"/>
      <w:bookmarkEnd w:id="391"/>
      <w:bookmarkEnd w:id="392"/>
      <w:bookmarkEnd w:id="393"/>
      <w:bookmarkEnd w:id="394"/>
      <w:bookmarkEnd w:id="395"/>
    </w:p>
    <w:p w14:paraId="2C0B7B8E" w14:textId="0B3A5F86" w:rsidR="00292F32" w:rsidRDefault="00292F32" w:rsidP="00350B62">
      <w:pPr>
        <w:tabs>
          <w:tab w:val="left" w:pos="1418"/>
        </w:tabs>
        <w:ind w:left="567"/>
      </w:pPr>
      <w:r>
        <w:t>De werkgever zal afwezigheid zonder doorbetaling van maandinkomen (verlet) in bijzondere gevallen toestaan wanneer:</w:t>
      </w:r>
    </w:p>
    <w:p w14:paraId="4F8FC782" w14:textId="3C22EC37" w:rsidR="00292F32" w:rsidRDefault="00292F32" w:rsidP="00350B62">
      <w:pPr>
        <w:ind w:left="1134" w:hanging="567"/>
      </w:pPr>
      <w:r>
        <w:t>-</w:t>
      </w:r>
      <w:r>
        <w:tab/>
        <w:t>de werknemer dit minstens twee dagen van tevoren aan de werkgever verzoekt,</w:t>
      </w:r>
    </w:p>
    <w:p w14:paraId="59E5A6A8" w14:textId="4E469D27" w:rsidR="00292F32" w:rsidRDefault="00292F32" w:rsidP="00350B62">
      <w:pPr>
        <w:ind w:left="1134" w:hanging="567"/>
      </w:pPr>
      <w:r>
        <w:t>-</w:t>
      </w:r>
      <w:r>
        <w:tab/>
        <w:t>er ter beoordeling van de werkgever redelijkerwijs aanleiding toe bestaat en</w:t>
      </w:r>
    </w:p>
    <w:p w14:paraId="5A377277" w14:textId="3F3E335F" w:rsidR="00292F32" w:rsidRDefault="00292F32" w:rsidP="00350B62">
      <w:pPr>
        <w:ind w:left="1134" w:hanging="567"/>
      </w:pPr>
      <w:r>
        <w:t>-</w:t>
      </w:r>
      <w:r>
        <w:tab/>
        <w:t>het bedrijfsbelang afwezigheid toestaat.</w:t>
      </w:r>
    </w:p>
    <w:p w14:paraId="1C2F2D9A" w14:textId="77777777" w:rsidR="00292F32" w:rsidRDefault="00292F32" w:rsidP="00292F32">
      <w:pPr>
        <w:tabs>
          <w:tab w:val="left" w:pos="851"/>
          <w:tab w:val="left" w:pos="1418"/>
        </w:tabs>
        <w:ind w:left="851" w:hanging="851"/>
      </w:pPr>
    </w:p>
    <w:p w14:paraId="58F535C6" w14:textId="7BA9518F" w:rsidR="00292F32" w:rsidRDefault="00292F32" w:rsidP="00350B62">
      <w:pPr>
        <w:tabs>
          <w:tab w:val="left" w:pos="1418"/>
        </w:tabs>
        <w:ind w:left="567"/>
      </w:pPr>
      <w:r>
        <w:t>Voor elk uur verlet zal aan de werknemer een evenredig deel van zijn maandinkomen in rekening worden gebracht.</w:t>
      </w:r>
    </w:p>
    <w:p w14:paraId="521CDC0C" w14:textId="77777777" w:rsidR="00292F32" w:rsidRDefault="00292F32" w:rsidP="00160899">
      <w:pPr>
        <w:pStyle w:val="Kop2"/>
      </w:pPr>
      <w:bookmarkStart w:id="396" w:name="_Toc11810366"/>
      <w:bookmarkStart w:id="397" w:name="_Toc39910607"/>
      <w:bookmarkStart w:id="398" w:name="_Toc39911024"/>
      <w:bookmarkStart w:id="399" w:name="_Toc48105943"/>
      <w:bookmarkStart w:id="400" w:name="_Toc73434455"/>
      <w:bookmarkStart w:id="401" w:name="_Toc309109271"/>
      <w:bookmarkStart w:id="402" w:name="_Toc503790677"/>
      <w:r>
        <w:t>2.</w:t>
      </w:r>
      <w:r>
        <w:tab/>
        <w:t>Adoptieverlof</w:t>
      </w:r>
      <w:bookmarkEnd w:id="396"/>
      <w:bookmarkEnd w:id="397"/>
      <w:bookmarkEnd w:id="398"/>
      <w:bookmarkEnd w:id="399"/>
      <w:bookmarkEnd w:id="400"/>
      <w:bookmarkEnd w:id="401"/>
      <w:bookmarkEnd w:id="402"/>
    </w:p>
    <w:p w14:paraId="3832A083" w14:textId="74CCBD1B" w:rsidR="00292F32" w:rsidRDefault="00292F32" w:rsidP="00350B62">
      <w:pPr>
        <w:tabs>
          <w:tab w:val="left" w:pos="1418"/>
        </w:tabs>
        <w:ind w:left="567" w:hanging="567"/>
      </w:pPr>
      <w:r>
        <w:rPr>
          <w:b/>
        </w:rPr>
        <w:tab/>
      </w:r>
      <w:r>
        <w:t xml:space="preserve">De werknemer kan onbetaald verlof opnemen als bedoeld in artikel 3:2 van de Wet arbeid en zorg gedurende vier weken in verband met de adoptie van een kind dan wel bij opname in het gezin van een pleegkind. De werknemer heeft gedurende deze periode </w:t>
      </w:r>
      <w:r w:rsidR="00D36CCA">
        <w:t xml:space="preserve">van </w:t>
      </w:r>
      <w:r w:rsidR="00F6086F">
        <w:t>vier</w:t>
      </w:r>
      <w:r w:rsidR="00D36CCA">
        <w:t xml:space="preserve"> weken, </w:t>
      </w:r>
      <w:r w:rsidR="00A0046C">
        <w:t xml:space="preserve">die hij kan opnemen </w:t>
      </w:r>
      <w:r w:rsidR="00D36CCA">
        <w:t xml:space="preserve">verspreid in een periode van 26 weken, </w:t>
      </w:r>
      <w:r>
        <w:t>recht op een uitkering die hij via de werkgever aanvraagt bij het UWV.</w:t>
      </w:r>
    </w:p>
    <w:p w14:paraId="09448780" w14:textId="77777777" w:rsidR="00292F32" w:rsidRDefault="00292F32" w:rsidP="00160899">
      <w:pPr>
        <w:pStyle w:val="Kop2"/>
      </w:pPr>
      <w:bookmarkStart w:id="403" w:name="_Toc466353810"/>
      <w:bookmarkStart w:id="404" w:name="_Toc524847229"/>
      <w:bookmarkStart w:id="405" w:name="_Toc11810367"/>
      <w:bookmarkStart w:id="406" w:name="_Toc39910608"/>
      <w:bookmarkStart w:id="407" w:name="_Toc39911025"/>
      <w:bookmarkStart w:id="408" w:name="_Toc48105944"/>
      <w:bookmarkStart w:id="409" w:name="_Toc73434456"/>
      <w:bookmarkStart w:id="410" w:name="_Toc309109272"/>
      <w:bookmarkStart w:id="411" w:name="_Toc503790678"/>
      <w:r>
        <w:t>3.</w:t>
      </w:r>
      <w:r>
        <w:tab/>
        <w:t>Ouderschapsverlof</w:t>
      </w:r>
      <w:bookmarkEnd w:id="403"/>
      <w:bookmarkEnd w:id="404"/>
      <w:bookmarkEnd w:id="405"/>
      <w:bookmarkEnd w:id="406"/>
      <w:bookmarkEnd w:id="407"/>
      <w:bookmarkEnd w:id="408"/>
      <w:bookmarkEnd w:id="409"/>
      <w:bookmarkEnd w:id="410"/>
      <w:bookmarkEnd w:id="411"/>
    </w:p>
    <w:p w14:paraId="250EFF09" w14:textId="6D7FBDB3" w:rsidR="00292F32" w:rsidRPr="009C0BDF" w:rsidRDefault="00292F32" w:rsidP="00350B62">
      <w:pPr>
        <w:pStyle w:val="Plattetekstinspringen3"/>
        <w:tabs>
          <w:tab w:val="clear" w:pos="851"/>
          <w:tab w:val="clear" w:pos="1418"/>
          <w:tab w:val="clear" w:pos="3686"/>
        </w:tabs>
        <w:ind w:left="567" w:hanging="567"/>
        <w:rPr>
          <w:lang w:val="nl-NL"/>
        </w:rPr>
      </w:pPr>
      <w:r w:rsidRPr="009C0BDF">
        <w:rPr>
          <w:lang w:val="nl-NL"/>
        </w:rPr>
        <w:tab/>
      </w:r>
      <w:r w:rsidRPr="00351AAC">
        <w:rPr>
          <w:lang w:val="nl-NL"/>
        </w:rPr>
        <w:t xml:space="preserve">De werknemer die gebruik wenst te maken van ouderschapsverlof op grond van het bepaalde in artikel 6:1 e.v. van de Wet </w:t>
      </w:r>
      <w:r w:rsidR="00C842C6">
        <w:rPr>
          <w:lang w:val="nl-NL"/>
        </w:rPr>
        <w:t>a</w:t>
      </w:r>
      <w:r w:rsidRPr="00351AAC">
        <w:rPr>
          <w:lang w:val="nl-NL"/>
        </w:rPr>
        <w:t xml:space="preserve">rbeid en </w:t>
      </w:r>
      <w:r w:rsidR="00C842C6">
        <w:rPr>
          <w:lang w:val="nl-NL"/>
        </w:rPr>
        <w:t>z</w:t>
      </w:r>
      <w:r w:rsidRPr="00351AAC">
        <w:rPr>
          <w:lang w:val="nl-NL"/>
        </w:rPr>
        <w:t xml:space="preserve">org zal dit tijdig, maar in ieder geval uiterlijk </w:t>
      </w:r>
      <w:r w:rsidR="00430EA8">
        <w:rPr>
          <w:lang w:val="nl-NL"/>
        </w:rPr>
        <w:t>2</w:t>
      </w:r>
      <w:r w:rsidRPr="00351AAC">
        <w:rPr>
          <w:lang w:val="nl-NL"/>
        </w:rPr>
        <w:t xml:space="preserve"> maanden voor ingangsdatum van het verlof, schriftelijk aan de werkgever mededelen. </w:t>
      </w:r>
      <w:r w:rsidRPr="009C0BDF">
        <w:rPr>
          <w:lang w:val="nl-NL"/>
        </w:rPr>
        <w:t>De wijze waarop het verlof kan worden opgenomen wordt in overleg met de werkgever vastgesteld. Hierbij wordt zoveel mogelijk rekening gehouden met het belang van de werknemer enerzijds en met het bedrijfsbelang anderzijds.</w:t>
      </w:r>
    </w:p>
    <w:p w14:paraId="4B5AC553" w14:textId="77777777" w:rsidR="00292F32" w:rsidRDefault="00292F32" w:rsidP="00350B62">
      <w:pPr>
        <w:ind w:left="567" w:hanging="567"/>
      </w:pPr>
      <w:r>
        <w:tab/>
        <w:t>Voor zover de premies volledig betaald worden, zullen de pensioenrechten gehandhaafd blijven.</w:t>
      </w:r>
    </w:p>
    <w:p w14:paraId="7450DECF" w14:textId="77777777" w:rsidR="00292F32" w:rsidRDefault="00292F32" w:rsidP="00160899">
      <w:pPr>
        <w:pStyle w:val="Kop2"/>
      </w:pPr>
      <w:bookmarkStart w:id="412" w:name="_Toc466353811"/>
      <w:bookmarkStart w:id="413" w:name="_Toc524847230"/>
      <w:bookmarkStart w:id="414" w:name="_Toc11810368"/>
      <w:bookmarkStart w:id="415" w:name="_Toc39910609"/>
      <w:bookmarkStart w:id="416" w:name="_Toc39911026"/>
      <w:bookmarkStart w:id="417" w:name="_Toc48105945"/>
      <w:bookmarkStart w:id="418" w:name="_Toc73434457"/>
      <w:bookmarkStart w:id="419" w:name="_Toc309109273"/>
      <w:bookmarkStart w:id="420" w:name="_Toc503790679"/>
      <w:r>
        <w:t>4.</w:t>
      </w:r>
      <w:r>
        <w:tab/>
        <w:t>Verkorte werkweek</w:t>
      </w:r>
      <w:bookmarkEnd w:id="412"/>
      <w:bookmarkEnd w:id="413"/>
      <w:bookmarkEnd w:id="414"/>
      <w:bookmarkEnd w:id="415"/>
      <w:bookmarkEnd w:id="416"/>
      <w:bookmarkEnd w:id="417"/>
      <w:bookmarkEnd w:id="418"/>
      <w:bookmarkEnd w:id="419"/>
      <w:bookmarkEnd w:id="420"/>
    </w:p>
    <w:p w14:paraId="5D80AD59" w14:textId="7DB0389E" w:rsidR="00292F32" w:rsidRDefault="00292F32" w:rsidP="00350B62">
      <w:pPr>
        <w:tabs>
          <w:tab w:val="left" w:pos="1418"/>
        </w:tabs>
        <w:ind w:left="567"/>
      </w:pPr>
      <w:r>
        <w:t>De werkgever is niet gehouden het maandinkomen door te betalen:</w:t>
      </w:r>
    </w:p>
    <w:p w14:paraId="2C871CCE" w14:textId="285642C2" w:rsidR="00292F32" w:rsidRDefault="00292F32" w:rsidP="00350B62">
      <w:pPr>
        <w:ind w:left="1134" w:hanging="567"/>
      </w:pPr>
      <w:r>
        <w:t>a.</w:t>
      </w:r>
      <w:r>
        <w:tab/>
        <w:t>bij invoering van een verkorte werkweek (een zgn. 0-urenweek daaronder begrepen), mits de werkgever voor die invoering de volgens artikel 8 van het B.B.A. vereiste vergunning heeft gekregen en hij niet tot het aanvragen van een vergunning overgaat dan nadat met de vakverenigingen overleg is gepleegd. Partijen achten een termijn van een week voor dit voorafgaand overleg voldoende;</w:t>
      </w:r>
    </w:p>
    <w:p w14:paraId="5668CCC6" w14:textId="5F200ED2" w:rsidR="00292F32" w:rsidRDefault="00292F32" w:rsidP="00350B62">
      <w:pPr>
        <w:ind w:left="1134" w:hanging="567"/>
      </w:pPr>
      <w:r>
        <w:t>b.</w:t>
      </w:r>
      <w:r>
        <w:tab/>
        <w:t xml:space="preserve">bij verlening van een vergunning voor een verkorte werkweek (een zgn. 0-urenweek daaronder begrepen), mits wanneer het betreft een verlenging die ten aanzien van de aantallen betrokken werknemers en/of het aantal uren, dat verkort zal worden gewerkt afwijkt van de oorspronkelijke vergunning, de werkgever de hierboven omschreven procedure zal hebben gevolgd en wanneer het betreft een verlenging, waarbij de oorspronkelijke vergunning ongewijzigd wordt overgenomen, hij de vakverenigingen tijdig - </w:t>
      </w:r>
      <w:r>
        <w:lastRenderedPageBreak/>
        <w:t>dat wil zeggen tenminste één week vóór het ingaan van de verlenging - daarvan mededeling doet.</w:t>
      </w:r>
    </w:p>
    <w:p w14:paraId="0D849BC7" w14:textId="77777777" w:rsidR="00292F32" w:rsidRDefault="00292F32" w:rsidP="00160899">
      <w:pPr>
        <w:pStyle w:val="Kop2"/>
        <w:rPr>
          <w:sz w:val="20"/>
        </w:rPr>
      </w:pPr>
      <w:bookmarkStart w:id="421" w:name="_Toc466353812"/>
      <w:bookmarkStart w:id="422" w:name="_Toc524847231"/>
      <w:bookmarkStart w:id="423" w:name="_Toc11810369"/>
      <w:bookmarkStart w:id="424" w:name="_Toc39910610"/>
      <w:bookmarkStart w:id="425" w:name="_Toc39911027"/>
      <w:bookmarkStart w:id="426" w:name="_Toc48105946"/>
      <w:bookmarkStart w:id="427" w:name="_Toc73434458"/>
      <w:bookmarkStart w:id="428" w:name="_Toc309109274"/>
      <w:bookmarkStart w:id="429" w:name="_Toc503790680"/>
      <w:r>
        <w:rPr>
          <w:sz w:val="20"/>
        </w:rPr>
        <w:t>5.</w:t>
      </w:r>
      <w:r>
        <w:rPr>
          <w:sz w:val="20"/>
        </w:rPr>
        <w:tab/>
      </w:r>
      <w:r>
        <w:t>Aanvulling op werkloosheidsuitkering</w:t>
      </w:r>
      <w:bookmarkEnd w:id="421"/>
      <w:bookmarkEnd w:id="422"/>
      <w:bookmarkEnd w:id="423"/>
      <w:bookmarkEnd w:id="424"/>
      <w:bookmarkEnd w:id="425"/>
      <w:bookmarkEnd w:id="426"/>
      <w:bookmarkEnd w:id="427"/>
      <w:bookmarkEnd w:id="428"/>
      <w:bookmarkEnd w:id="429"/>
    </w:p>
    <w:p w14:paraId="3358DE96" w14:textId="0E9B4102" w:rsidR="00292F32" w:rsidRDefault="00292F32" w:rsidP="00350B62">
      <w:pPr>
        <w:ind w:left="1134" w:hanging="567"/>
        <w:rPr>
          <w:i/>
        </w:rPr>
      </w:pPr>
      <w:r>
        <w:t>a.</w:t>
      </w:r>
      <w:r>
        <w:tab/>
      </w:r>
      <w:r>
        <w:rPr>
          <w:i/>
        </w:rPr>
        <w:t>Bij invoering of verlenging van een vergunning van een verkorte werkweek</w:t>
      </w:r>
    </w:p>
    <w:p w14:paraId="735FEA4B" w14:textId="5216CD62" w:rsidR="00292F32" w:rsidRDefault="00292F32" w:rsidP="00350B62">
      <w:pPr>
        <w:ind w:left="1134" w:hanging="567"/>
      </w:pPr>
      <w:r>
        <w:rPr>
          <w:i/>
        </w:rPr>
        <w:tab/>
      </w:r>
      <w:r>
        <w:t>Bij invoering of verlenging van een vergunning voor een verkorte werkweek, als bedoeld in lid 4.a. en lid 4.b. zal de werkgever op de uitkering krachtens de Werkloosheidswet aan de werknemer een suppletie betalen tot aan het maandinkomen van de werknemer, onder voorwaarde dat door deze suppletiebetaling geen korting op de uitkering krachtens de Werkloosheidswet plaatsvindt.</w:t>
      </w:r>
    </w:p>
    <w:p w14:paraId="41AC3C3A" w14:textId="52CC8451" w:rsidR="00292F32" w:rsidRDefault="00350B62" w:rsidP="00350B62">
      <w:pPr>
        <w:ind w:left="1134" w:hanging="567"/>
      </w:pPr>
      <w:r>
        <w:tab/>
      </w:r>
      <w:r w:rsidR="00292F32">
        <w:t>Indien wel een korting op de uitkering krachtens de Werkloosheidswet plaatsvindt zal de werkgever een suppletie betalen tot aan het percentage van het dagloon, waarop het uitvoeringsorgaan van de Werkloosheidswet geen korting op de uitkering krachtens de Werkloosheidswet zal toepassen.</w:t>
      </w:r>
    </w:p>
    <w:p w14:paraId="078F5604" w14:textId="118DA8A5" w:rsidR="00292F32" w:rsidRDefault="00292F32" w:rsidP="00350B62">
      <w:pPr>
        <w:ind w:left="1134" w:hanging="567"/>
      </w:pPr>
    </w:p>
    <w:p w14:paraId="20E37BDF" w14:textId="01AA7DE9" w:rsidR="00292F32" w:rsidRDefault="00292F32" w:rsidP="00350B62">
      <w:pPr>
        <w:ind w:left="1134" w:hanging="567"/>
      </w:pPr>
      <w:r>
        <w:t>b.</w:t>
      </w:r>
      <w:r>
        <w:tab/>
      </w:r>
      <w:r>
        <w:rPr>
          <w:i/>
        </w:rPr>
        <w:t>Bij bedrijfsschade</w:t>
      </w:r>
    </w:p>
    <w:p w14:paraId="5213D820" w14:textId="5D014345" w:rsidR="00292F32" w:rsidRDefault="00292F32" w:rsidP="00350B62">
      <w:pPr>
        <w:ind w:left="1134" w:hanging="567"/>
      </w:pPr>
      <w:r>
        <w:tab/>
        <w:t>Indien als gevolg van bedrijfsschade geen arbeid verricht kan worden, zal de werkgever op dezelfde wijze als omschreven in 5.a. een suppletie op de uitkering ingevolge de Werkloosheidswet betalen.</w:t>
      </w:r>
    </w:p>
    <w:p w14:paraId="5E5733B7" w14:textId="7DFE173C" w:rsidR="00292F32" w:rsidRDefault="00292F32" w:rsidP="00350B62">
      <w:pPr>
        <w:ind w:left="1134" w:hanging="567"/>
      </w:pPr>
      <w:r>
        <w:tab/>
        <w:t>Indien geen uitkering ingevolge de Werkloosheidswet wordt toegekend, zal de werkgever het maandinkomen doorbetalen over dezelfde termijn als waarover, indien de Werkloosheidswet wél van toepassing was, een uitkering ingevolge deze wet zou plaatsvinden.</w:t>
      </w:r>
    </w:p>
    <w:p w14:paraId="777563D5" w14:textId="77777777" w:rsidR="00292F32" w:rsidRDefault="00292F32" w:rsidP="00160899">
      <w:pPr>
        <w:pStyle w:val="Kop1"/>
      </w:pPr>
      <w:bookmarkStart w:id="430" w:name="_Toc466353813"/>
      <w:bookmarkStart w:id="431" w:name="_Toc524847232"/>
      <w:bookmarkStart w:id="432" w:name="_Toc11810370"/>
      <w:bookmarkStart w:id="433" w:name="_Toc39910611"/>
      <w:bookmarkStart w:id="434" w:name="_Toc39911028"/>
      <w:bookmarkStart w:id="435" w:name="_Toc48105947"/>
      <w:bookmarkStart w:id="436" w:name="_Toc73434459"/>
      <w:bookmarkStart w:id="437" w:name="_Toc309109275"/>
      <w:bookmarkStart w:id="438" w:name="_Toc503790681"/>
      <w:r>
        <w:t>ARTIKEL 14. VRIJE DIENSTEN VOOR OUDERE WERKNEMERS</w:t>
      </w:r>
      <w:bookmarkEnd w:id="430"/>
      <w:bookmarkEnd w:id="431"/>
      <w:bookmarkEnd w:id="432"/>
      <w:bookmarkEnd w:id="433"/>
      <w:bookmarkEnd w:id="434"/>
      <w:bookmarkEnd w:id="435"/>
      <w:bookmarkEnd w:id="436"/>
      <w:bookmarkEnd w:id="437"/>
      <w:bookmarkEnd w:id="438"/>
    </w:p>
    <w:p w14:paraId="75481A84" w14:textId="77777777" w:rsidR="00CD5809" w:rsidRPr="00CD5809" w:rsidRDefault="00CD5809" w:rsidP="0042420D">
      <w:r>
        <w:t xml:space="preserve">Met ingang van 1 januari 2016 is dit artikel alleen nog van toepassing op de werknemer die op 31 december 2014 62 jaar of ouder is. </w:t>
      </w:r>
    </w:p>
    <w:p w14:paraId="6A2E1F54" w14:textId="77777777" w:rsidR="0058003E" w:rsidRDefault="0058003E" w:rsidP="00292F32">
      <w:pPr>
        <w:tabs>
          <w:tab w:val="left" w:pos="851"/>
          <w:tab w:val="left" w:pos="1418"/>
        </w:tabs>
        <w:ind w:left="1418" w:hanging="1418"/>
      </w:pPr>
    </w:p>
    <w:p w14:paraId="0674D095" w14:textId="77777777" w:rsidR="00292F32" w:rsidRDefault="00292F32" w:rsidP="00350B62">
      <w:pPr>
        <w:ind w:left="567" w:hanging="567"/>
      </w:pPr>
      <w:r>
        <w:t>1.</w:t>
      </w:r>
      <w:r>
        <w:tab/>
        <w:t>De werknemer die de leeftijd van 59 jaar heeft bereikt, kan op zijn verzoek en in overleg met de werkgever extra vrije diensten opnemen met inachtneming van het in dit artikel bepaalde.</w:t>
      </w:r>
    </w:p>
    <w:p w14:paraId="4A72894B" w14:textId="5C0A3D1E" w:rsidR="00292F32" w:rsidRDefault="00292F32" w:rsidP="00350B62">
      <w:pPr>
        <w:ind w:left="567" w:hanging="567"/>
      </w:pPr>
    </w:p>
    <w:p w14:paraId="2709DFAF" w14:textId="77777777" w:rsidR="00292F32" w:rsidRDefault="00292F32" w:rsidP="00350B62">
      <w:pPr>
        <w:ind w:left="567" w:hanging="567"/>
      </w:pPr>
      <w:r>
        <w:t>2.</w:t>
      </w:r>
      <w:r>
        <w:tab/>
        <w:t>De extra vrije diensten voor de werknemer, die in de loop van het kwartaal de leeftijd bereikt of heeft bereikt bedragen:</w:t>
      </w:r>
    </w:p>
    <w:p w14:paraId="40D70375" w14:textId="77777777" w:rsidR="00292F32" w:rsidRDefault="00292F32" w:rsidP="00292F32">
      <w:pPr>
        <w:tabs>
          <w:tab w:val="left" w:pos="851"/>
          <w:tab w:val="left" w:pos="1418"/>
        </w:tabs>
        <w:ind w:left="1418" w:hanging="1418"/>
      </w:pPr>
    </w:p>
    <w:tbl>
      <w:tblPr>
        <w:tblW w:w="0" w:type="auto"/>
        <w:tblInd w:w="562" w:type="dxa"/>
        <w:tblBorders>
          <w:top w:val="single" w:sz="8" w:space="0" w:color="BFBFBF" w:themeColor="background1" w:themeShade="BF"/>
          <w:left w:val="single" w:sz="24" w:space="0" w:color="FFFFFF" w:themeColor="background1"/>
          <w:bottom w:val="single" w:sz="8" w:space="0" w:color="BFBFBF" w:themeColor="background1" w:themeShade="BF"/>
          <w:right w:val="single" w:sz="24" w:space="0" w:color="FFFFFF" w:themeColor="background1"/>
          <w:insideH w:val="single" w:sz="8" w:space="0" w:color="BFBFBF" w:themeColor="background1" w:themeShade="BF"/>
          <w:insideV w:val="single" w:sz="24" w:space="0" w:color="FFFFFF" w:themeColor="background1"/>
        </w:tblBorders>
        <w:tblLayout w:type="fixed"/>
        <w:tblCellMar>
          <w:left w:w="70" w:type="dxa"/>
          <w:right w:w="70" w:type="dxa"/>
        </w:tblCellMar>
        <w:tblLook w:val="0000" w:firstRow="0" w:lastRow="0" w:firstColumn="0" w:lastColumn="0" w:noHBand="0" w:noVBand="0"/>
      </w:tblPr>
      <w:tblGrid>
        <w:gridCol w:w="2175"/>
        <w:gridCol w:w="1905"/>
        <w:gridCol w:w="2010"/>
        <w:gridCol w:w="2100"/>
      </w:tblGrid>
      <w:tr w:rsidR="00292F32" w14:paraId="3C9A7198" w14:textId="77777777" w:rsidTr="00350B62">
        <w:trPr>
          <w:cantSplit/>
          <w:trHeight w:val="330"/>
        </w:trPr>
        <w:tc>
          <w:tcPr>
            <w:tcW w:w="2175" w:type="dxa"/>
            <w:vMerge w:val="restart"/>
            <w:shd w:val="clear" w:color="auto" w:fill="D6D6D6"/>
            <w:vAlign w:val="bottom"/>
          </w:tcPr>
          <w:p w14:paraId="13AC72E7" w14:textId="77777777" w:rsidR="00292F32" w:rsidRDefault="00292F32" w:rsidP="00292F32">
            <w:pPr>
              <w:tabs>
                <w:tab w:val="left" w:pos="851"/>
                <w:tab w:val="left" w:pos="1418"/>
              </w:tabs>
              <w:jc w:val="center"/>
            </w:pPr>
          </w:p>
          <w:p w14:paraId="59C0C1C3" w14:textId="77777777" w:rsidR="00292F32" w:rsidRDefault="00292F32" w:rsidP="00292F32">
            <w:pPr>
              <w:tabs>
                <w:tab w:val="left" w:pos="851"/>
                <w:tab w:val="left" w:pos="1418"/>
              </w:tabs>
              <w:jc w:val="center"/>
            </w:pPr>
          </w:p>
          <w:p w14:paraId="52D6385F" w14:textId="77777777" w:rsidR="00292F32" w:rsidRDefault="00292F32" w:rsidP="00292F32">
            <w:pPr>
              <w:tabs>
                <w:tab w:val="left" w:pos="851"/>
                <w:tab w:val="left" w:pos="1418"/>
              </w:tabs>
              <w:jc w:val="center"/>
            </w:pPr>
            <w:r>
              <w:t>leeftijd</w:t>
            </w:r>
          </w:p>
        </w:tc>
        <w:tc>
          <w:tcPr>
            <w:tcW w:w="3915" w:type="dxa"/>
            <w:gridSpan w:val="2"/>
            <w:shd w:val="clear" w:color="auto" w:fill="D6D6D6"/>
            <w:vAlign w:val="bottom"/>
          </w:tcPr>
          <w:p w14:paraId="7F3D68E1" w14:textId="77777777" w:rsidR="00292F32" w:rsidRDefault="00292F32" w:rsidP="00292F32">
            <w:pPr>
              <w:tabs>
                <w:tab w:val="left" w:pos="851"/>
                <w:tab w:val="left" w:pos="1418"/>
              </w:tabs>
              <w:jc w:val="center"/>
            </w:pPr>
            <w:r>
              <w:t>ten hoogste</w:t>
            </w:r>
          </w:p>
        </w:tc>
        <w:tc>
          <w:tcPr>
            <w:tcW w:w="2100" w:type="dxa"/>
            <w:vMerge w:val="restart"/>
            <w:shd w:val="clear" w:color="auto" w:fill="D6D6D6"/>
          </w:tcPr>
          <w:p w14:paraId="71ED6DCE" w14:textId="77777777" w:rsidR="00292F32" w:rsidRDefault="00292F32" w:rsidP="00292F32">
            <w:pPr>
              <w:tabs>
                <w:tab w:val="left" w:pos="851"/>
                <w:tab w:val="left" w:pos="1418"/>
              </w:tabs>
            </w:pPr>
          </w:p>
        </w:tc>
      </w:tr>
      <w:tr w:rsidR="00292F32" w14:paraId="3D04A729" w14:textId="77777777" w:rsidTr="00350B62">
        <w:trPr>
          <w:cantSplit/>
          <w:trHeight w:val="495"/>
        </w:trPr>
        <w:tc>
          <w:tcPr>
            <w:tcW w:w="2175" w:type="dxa"/>
            <w:vMerge/>
            <w:shd w:val="clear" w:color="auto" w:fill="D6D6D6"/>
            <w:vAlign w:val="bottom"/>
          </w:tcPr>
          <w:p w14:paraId="0C04B481" w14:textId="77777777" w:rsidR="00292F32" w:rsidRDefault="00292F32" w:rsidP="00292F32">
            <w:pPr>
              <w:tabs>
                <w:tab w:val="left" w:pos="851"/>
                <w:tab w:val="left" w:pos="1418"/>
              </w:tabs>
            </w:pPr>
          </w:p>
        </w:tc>
        <w:tc>
          <w:tcPr>
            <w:tcW w:w="1905" w:type="dxa"/>
            <w:shd w:val="clear" w:color="auto" w:fill="D6D6D6"/>
            <w:vAlign w:val="bottom"/>
          </w:tcPr>
          <w:p w14:paraId="2B8D7C00" w14:textId="77777777" w:rsidR="00292F32" w:rsidRDefault="00292F32" w:rsidP="00292F32">
            <w:pPr>
              <w:tabs>
                <w:tab w:val="left" w:pos="851"/>
                <w:tab w:val="left" w:pos="1418"/>
              </w:tabs>
            </w:pPr>
          </w:p>
          <w:p w14:paraId="6DDADC3F" w14:textId="77777777" w:rsidR="00292F32" w:rsidRDefault="00292F32" w:rsidP="00292F32">
            <w:pPr>
              <w:tabs>
                <w:tab w:val="left" w:pos="851"/>
                <w:tab w:val="left" w:pos="1418"/>
              </w:tabs>
              <w:jc w:val="center"/>
            </w:pPr>
            <w:r>
              <w:t>diensten</w:t>
            </w:r>
          </w:p>
        </w:tc>
        <w:tc>
          <w:tcPr>
            <w:tcW w:w="2010" w:type="dxa"/>
            <w:shd w:val="clear" w:color="auto" w:fill="D6D6D6"/>
            <w:vAlign w:val="bottom"/>
          </w:tcPr>
          <w:p w14:paraId="00404B56" w14:textId="77777777" w:rsidR="00292F32" w:rsidRDefault="00292F32" w:rsidP="00292F32">
            <w:pPr>
              <w:tabs>
                <w:tab w:val="left" w:pos="851"/>
                <w:tab w:val="left" w:pos="1418"/>
              </w:tabs>
              <w:jc w:val="center"/>
            </w:pPr>
          </w:p>
          <w:p w14:paraId="3D96CBD4" w14:textId="77777777" w:rsidR="00292F32" w:rsidRDefault="00292F32" w:rsidP="00292F32">
            <w:pPr>
              <w:tabs>
                <w:tab w:val="left" w:pos="851"/>
                <w:tab w:val="left" w:pos="1418"/>
              </w:tabs>
              <w:jc w:val="center"/>
            </w:pPr>
            <w:r>
              <w:t>(uren)</w:t>
            </w:r>
          </w:p>
        </w:tc>
        <w:tc>
          <w:tcPr>
            <w:tcW w:w="2100" w:type="dxa"/>
            <w:vMerge/>
            <w:shd w:val="clear" w:color="auto" w:fill="D6D6D6"/>
          </w:tcPr>
          <w:p w14:paraId="5D165696" w14:textId="77777777" w:rsidR="00292F32" w:rsidRDefault="00292F32" w:rsidP="00292F32">
            <w:pPr>
              <w:tabs>
                <w:tab w:val="left" w:pos="851"/>
                <w:tab w:val="left" w:pos="1418"/>
              </w:tabs>
            </w:pPr>
          </w:p>
        </w:tc>
      </w:tr>
      <w:tr w:rsidR="00292F32" w14:paraId="3CB45355" w14:textId="77777777" w:rsidTr="00350B62">
        <w:trPr>
          <w:cantSplit/>
          <w:trHeight w:val="405"/>
        </w:trPr>
        <w:tc>
          <w:tcPr>
            <w:tcW w:w="2175" w:type="dxa"/>
            <w:vAlign w:val="center"/>
          </w:tcPr>
          <w:p w14:paraId="35563038" w14:textId="77777777" w:rsidR="00292F32" w:rsidRDefault="00292F32" w:rsidP="00292F32">
            <w:pPr>
              <w:tabs>
                <w:tab w:val="left" w:pos="851"/>
                <w:tab w:val="left" w:pos="1418"/>
              </w:tabs>
              <w:jc w:val="center"/>
            </w:pPr>
            <w:r>
              <w:t>59 jaar</w:t>
            </w:r>
          </w:p>
        </w:tc>
        <w:tc>
          <w:tcPr>
            <w:tcW w:w="1905" w:type="dxa"/>
            <w:vAlign w:val="center"/>
          </w:tcPr>
          <w:p w14:paraId="67BCB98B" w14:textId="77777777" w:rsidR="00292F32" w:rsidRDefault="00292F32" w:rsidP="00292F32">
            <w:pPr>
              <w:tabs>
                <w:tab w:val="left" w:pos="851"/>
                <w:tab w:val="left" w:pos="1418"/>
              </w:tabs>
              <w:jc w:val="center"/>
            </w:pPr>
            <w:r>
              <w:t>4</w:t>
            </w:r>
          </w:p>
        </w:tc>
        <w:tc>
          <w:tcPr>
            <w:tcW w:w="2010" w:type="dxa"/>
            <w:vAlign w:val="center"/>
          </w:tcPr>
          <w:p w14:paraId="46285DB0" w14:textId="77777777" w:rsidR="00292F32" w:rsidRDefault="00292F32" w:rsidP="00292F32">
            <w:pPr>
              <w:tabs>
                <w:tab w:val="left" w:pos="851"/>
                <w:tab w:val="left" w:pos="1418"/>
              </w:tabs>
              <w:jc w:val="center"/>
            </w:pPr>
            <w:r>
              <w:t>32</w:t>
            </w:r>
          </w:p>
        </w:tc>
        <w:tc>
          <w:tcPr>
            <w:tcW w:w="2100" w:type="dxa"/>
            <w:vMerge w:val="restart"/>
          </w:tcPr>
          <w:p w14:paraId="159F0960" w14:textId="77777777" w:rsidR="00292F32" w:rsidRDefault="00292F32" w:rsidP="00292F32">
            <w:pPr>
              <w:tabs>
                <w:tab w:val="left" w:pos="851"/>
                <w:tab w:val="left" w:pos="1418"/>
              </w:tabs>
            </w:pPr>
          </w:p>
          <w:p w14:paraId="11375296" w14:textId="77777777" w:rsidR="00292F32" w:rsidRDefault="00292F32" w:rsidP="00292F32">
            <w:pPr>
              <w:tabs>
                <w:tab w:val="left" w:pos="851"/>
                <w:tab w:val="left" w:pos="1418"/>
              </w:tabs>
            </w:pPr>
          </w:p>
          <w:p w14:paraId="12680C80" w14:textId="77777777" w:rsidR="00292F32" w:rsidRDefault="00292F32" w:rsidP="00292F32">
            <w:pPr>
              <w:tabs>
                <w:tab w:val="left" w:pos="851"/>
                <w:tab w:val="left" w:pos="1418"/>
              </w:tabs>
            </w:pPr>
            <w:r>
              <w:sym w:font="Symbol" w:char="F0FD"/>
            </w:r>
            <w:r>
              <w:t xml:space="preserve"> per kwartaal</w:t>
            </w:r>
          </w:p>
        </w:tc>
      </w:tr>
      <w:tr w:rsidR="00292F32" w14:paraId="3876C029" w14:textId="77777777" w:rsidTr="00350B62">
        <w:trPr>
          <w:cantSplit/>
          <w:trHeight w:val="495"/>
        </w:trPr>
        <w:tc>
          <w:tcPr>
            <w:tcW w:w="2175" w:type="dxa"/>
            <w:vAlign w:val="center"/>
          </w:tcPr>
          <w:p w14:paraId="7504AB00" w14:textId="77777777" w:rsidR="00292F32" w:rsidRDefault="00292F32" w:rsidP="00292F32">
            <w:pPr>
              <w:tabs>
                <w:tab w:val="left" w:pos="851"/>
                <w:tab w:val="left" w:pos="1418"/>
              </w:tabs>
              <w:jc w:val="center"/>
            </w:pPr>
            <w:r>
              <w:t>60 jaar</w:t>
            </w:r>
          </w:p>
        </w:tc>
        <w:tc>
          <w:tcPr>
            <w:tcW w:w="1905" w:type="dxa"/>
            <w:vAlign w:val="center"/>
          </w:tcPr>
          <w:p w14:paraId="41C001C8" w14:textId="77777777" w:rsidR="00292F32" w:rsidRDefault="00292F32" w:rsidP="00292F32">
            <w:pPr>
              <w:tabs>
                <w:tab w:val="left" w:pos="851"/>
                <w:tab w:val="left" w:pos="1418"/>
              </w:tabs>
              <w:jc w:val="center"/>
            </w:pPr>
            <w:r>
              <w:t>7</w:t>
            </w:r>
          </w:p>
        </w:tc>
        <w:tc>
          <w:tcPr>
            <w:tcW w:w="2010" w:type="dxa"/>
            <w:vAlign w:val="center"/>
          </w:tcPr>
          <w:p w14:paraId="71A32BF9" w14:textId="77777777" w:rsidR="00292F32" w:rsidRDefault="00292F32" w:rsidP="00292F32">
            <w:pPr>
              <w:tabs>
                <w:tab w:val="left" w:pos="851"/>
                <w:tab w:val="left" w:pos="1418"/>
              </w:tabs>
              <w:jc w:val="center"/>
            </w:pPr>
            <w:r>
              <w:t>56</w:t>
            </w:r>
          </w:p>
        </w:tc>
        <w:tc>
          <w:tcPr>
            <w:tcW w:w="2100" w:type="dxa"/>
            <w:vMerge/>
          </w:tcPr>
          <w:p w14:paraId="1BDAEB04" w14:textId="77777777" w:rsidR="00292F32" w:rsidRDefault="00292F32" w:rsidP="00292F32">
            <w:pPr>
              <w:tabs>
                <w:tab w:val="left" w:pos="851"/>
                <w:tab w:val="left" w:pos="1418"/>
              </w:tabs>
            </w:pPr>
          </w:p>
        </w:tc>
      </w:tr>
      <w:tr w:rsidR="00292F32" w14:paraId="50000082" w14:textId="77777777" w:rsidTr="00350B62">
        <w:trPr>
          <w:cantSplit/>
          <w:trHeight w:val="495"/>
        </w:trPr>
        <w:tc>
          <w:tcPr>
            <w:tcW w:w="2175" w:type="dxa"/>
            <w:vAlign w:val="center"/>
          </w:tcPr>
          <w:p w14:paraId="3EB6B837" w14:textId="77777777" w:rsidR="00292F32" w:rsidRDefault="00292F32" w:rsidP="00292F32">
            <w:pPr>
              <w:tabs>
                <w:tab w:val="left" w:pos="851"/>
                <w:tab w:val="left" w:pos="1418"/>
              </w:tabs>
            </w:pPr>
          </w:p>
          <w:p w14:paraId="02C5EF39" w14:textId="77777777" w:rsidR="00292F32" w:rsidRDefault="00292F32" w:rsidP="00292F32">
            <w:pPr>
              <w:tabs>
                <w:tab w:val="left" w:pos="851"/>
                <w:tab w:val="left" w:pos="1418"/>
              </w:tabs>
              <w:jc w:val="center"/>
            </w:pPr>
            <w:r>
              <w:t>61 jaar</w:t>
            </w:r>
          </w:p>
        </w:tc>
        <w:tc>
          <w:tcPr>
            <w:tcW w:w="1905" w:type="dxa"/>
            <w:vAlign w:val="center"/>
          </w:tcPr>
          <w:p w14:paraId="3AC693A2" w14:textId="77777777" w:rsidR="00292F32" w:rsidRDefault="00292F32" w:rsidP="00292F32">
            <w:pPr>
              <w:tabs>
                <w:tab w:val="left" w:pos="851"/>
                <w:tab w:val="left" w:pos="1418"/>
              </w:tabs>
              <w:jc w:val="center"/>
            </w:pPr>
            <w:r>
              <w:t>9</w:t>
            </w:r>
          </w:p>
        </w:tc>
        <w:tc>
          <w:tcPr>
            <w:tcW w:w="2010" w:type="dxa"/>
            <w:vAlign w:val="center"/>
          </w:tcPr>
          <w:p w14:paraId="6916547C" w14:textId="77777777" w:rsidR="00292F32" w:rsidRDefault="00292F32" w:rsidP="00292F32">
            <w:pPr>
              <w:tabs>
                <w:tab w:val="left" w:pos="851"/>
                <w:tab w:val="left" w:pos="1418"/>
              </w:tabs>
              <w:jc w:val="center"/>
            </w:pPr>
            <w:r>
              <w:t>72</w:t>
            </w:r>
          </w:p>
        </w:tc>
        <w:tc>
          <w:tcPr>
            <w:tcW w:w="2100" w:type="dxa"/>
            <w:vMerge/>
          </w:tcPr>
          <w:p w14:paraId="18B417C1" w14:textId="77777777" w:rsidR="00292F32" w:rsidRDefault="00292F32" w:rsidP="00292F32">
            <w:pPr>
              <w:tabs>
                <w:tab w:val="left" w:pos="851"/>
                <w:tab w:val="left" w:pos="1418"/>
              </w:tabs>
            </w:pPr>
          </w:p>
        </w:tc>
      </w:tr>
    </w:tbl>
    <w:p w14:paraId="2B205A50" w14:textId="7B2D5AC5" w:rsidR="00292F32" w:rsidRDefault="00292F32" w:rsidP="00292F32">
      <w:pPr>
        <w:tabs>
          <w:tab w:val="left" w:pos="851"/>
          <w:tab w:val="left" w:pos="1418"/>
        </w:tabs>
        <w:ind w:left="1418" w:hanging="1418"/>
      </w:pPr>
    </w:p>
    <w:p w14:paraId="133575CC" w14:textId="77777777" w:rsidR="00292F32" w:rsidRDefault="00292F32" w:rsidP="00E50F0A">
      <w:pPr>
        <w:ind w:left="567" w:hanging="567"/>
      </w:pPr>
      <w:r>
        <w:t>3.</w:t>
      </w:r>
      <w:r>
        <w:tab/>
        <w:t>Over de opgenomen vrije diensten ontvangt de werknemer 85% van zijn inkomen per dienst, dat in evenredigheid is afgeleid van het maandinkomen.</w:t>
      </w:r>
    </w:p>
    <w:p w14:paraId="04F4D892" w14:textId="77777777" w:rsidR="00292F32" w:rsidRDefault="00292F32" w:rsidP="00E50F0A">
      <w:pPr>
        <w:ind w:left="567" w:hanging="567"/>
      </w:pPr>
      <w:r>
        <w:tab/>
        <w:t>Deze korting van 15% zal geen gevolgen hebben voor pensioenrechten, uitkeringen bij arbeidsongeschiktheid en berekening van vakantietoeslag en eindejaarsuitkering.</w:t>
      </w:r>
    </w:p>
    <w:p w14:paraId="40251B20" w14:textId="77777777" w:rsidR="00292F32" w:rsidRDefault="00292F32" w:rsidP="00E50F0A">
      <w:pPr>
        <w:ind w:left="567" w:hanging="567"/>
      </w:pPr>
    </w:p>
    <w:p w14:paraId="0C9AB1B9" w14:textId="28C1D2A4" w:rsidR="00E766F5" w:rsidRDefault="00292F32" w:rsidP="00E50F0A">
      <w:pPr>
        <w:numPr>
          <w:ilvl w:val="0"/>
          <w:numId w:val="18"/>
        </w:numPr>
        <w:tabs>
          <w:tab w:val="clear" w:pos="360"/>
        </w:tabs>
        <w:ind w:left="567" w:hanging="567"/>
      </w:pPr>
      <w:r>
        <w:t>De werknemer die van deze extra vrije diensten gebruik wenst te maken zal vóór de aanvang van elk kalenderkwartaal in overleg met de werkgever vaststellen op w</w:t>
      </w:r>
      <w:r w:rsidR="00E50F0A">
        <w:t xml:space="preserve">elke dagen hij deze vrije </w:t>
      </w:r>
      <w:r>
        <w:t>diensten opneemt. Verschuiving naar een volgend kalenderkwartaal is niet mogelijk.</w:t>
      </w:r>
      <w:bookmarkStart w:id="439" w:name="_Toc466353814"/>
      <w:bookmarkStart w:id="440" w:name="_Toc524847233"/>
      <w:bookmarkStart w:id="441" w:name="_Toc11810371"/>
      <w:bookmarkStart w:id="442" w:name="_Toc39910612"/>
      <w:bookmarkStart w:id="443" w:name="_Toc39911029"/>
      <w:bookmarkStart w:id="444" w:name="_Toc48105948"/>
      <w:bookmarkStart w:id="445" w:name="_Toc73434460"/>
      <w:bookmarkStart w:id="446" w:name="_Toc309109276"/>
    </w:p>
    <w:p w14:paraId="207951D6" w14:textId="77777777" w:rsidR="00696A22" w:rsidRDefault="00CD5809" w:rsidP="00E50F0A">
      <w:pPr>
        <w:pStyle w:val="Kop1"/>
      </w:pPr>
      <w:bookmarkStart w:id="447" w:name="_Toc503790682"/>
      <w:r w:rsidRPr="0042420D">
        <w:lastRenderedPageBreak/>
        <w:t>ARTIKEL 14A LEVENSFASEVERLOF</w:t>
      </w:r>
      <w:bookmarkEnd w:id="447"/>
    </w:p>
    <w:p w14:paraId="2213F872" w14:textId="77777777" w:rsidR="00CD5809" w:rsidRPr="0042420D" w:rsidRDefault="00CD5809" w:rsidP="0042420D">
      <w:pPr>
        <w:pStyle w:val="Lijstalinea"/>
        <w:ind w:left="0"/>
      </w:pPr>
      <w:r w:rsidRPr="0042420D">
        <w:t>Dit artikel geldt met ingang van 1 januari 2016 en is niet van toepassing op de werknemer die in aanmerking komt voor artikel 14 (de overgangsregeling met betrekking tot vrije diensten voor oudere werknemers)</w:t>
      </w:r>
    </w:p>
    <w:p w14:paraId="732EE562" w14:textId="77777777" w:rsidR="00CD5809" w:rsidRDefault="00CD5809" w:rsidP="0042420D">
      <w:pPr>
        <w:pStyle w:val="Lijstalinea"/>
        <w:ind w:left="0"/>
        <w:rPr>
          <w:b/>
        </w:rPr>
      </w:pPr>
    </w:p>
    <w:p w14:paraId="6922D4BD" w14:textId="77777777" w:rsidR="00617A7C" w:rsidRPr="005C74FE" w:rsidRDefault="00617A7C" w:rsidP="00E50F0A">
      <w:pPr>
        <w:numPr>
          <w:ilvl w:val="2"/>
          <w:numId w:val="18"/>
        </w:numPr>
        <w:tabs>
          <w:tab w:val="clear" w:pos="927"/>
        </w:tabs>
        <w:ind w:left="567" w:hanging="567"/>
      </w:pPr>
      <w:r w:rsidRPr="005C74FE">
        <w:t xml:space="preserve">Partijen hebben met ingang van 1 </w:t>
      </w:r>
      <w:r>
        <w:t>januari 2016</w:t>
      </w:r>
      <w:r w:rsidRPr="005C74FE">
        <w:t xml:space="preserve"> afspraken gemaakt over levensfaseverlof.</w:t>
      </w:r>
    </w:p>
    <w:p w14:paraId="7848457A" w14:textId="77777777" w:rsidR="00617A7C" w:rsidRDefault="00617A7C" w:rsidP="00E50F0A">
      <w:pPr>
        <w:ind w:left="567"/>
      </w:pPr>
      <w:r w:rsidRPr="005C74FE">
        <w:t>Tot 1 januari 202</w:t>
      </w:r>
      <w:r>
        <w:t>8</w:t>
      </w:r>
      <w:r w:rsidRPr="005C74FE">
        <w:t xml:space="preserve"> geldt een overgangsperiode waarin </w:t>
      </w:r>
      <w:r w:rsidRPr="009D2C37">
        <w:t xml:space="preserve">de werknemer die </w:t>
      </w:r>
      <w:r>
        <w:t xml:space="preserve">in de loop van het kalenderjaar </w:t>
      </w:r>
      <w:r w:rsidRPr="009D2C37">
        <w:t>4</w:t>
      </w:r>
      <w:r>
        <w:t>5</w:t>
      </w:r>
      <w:r w:rsidRPr="009D2C37">
        <w:t xml:space="preserve"> jaar of ouder is</w:t>
      </w:r>
      <w:r>
        <w:t>,</w:t>
      </w:r>
      <w:r w:rsidRPr="009D2C37">
        <w:t xml:space="preserve"> een aantal dagen levensfaseverlof ontvangt. Het aantal dagen levensfaseverlof dat de werknemer ontvangt, is afhankelijk van de leeftijd van de werknemer op 31 december 2014</w:t>
      </w:r>
      <w:r w:rsidRPr="005C74FE">
        <w:t>.</w:t>
      </w:r>
      <w:r>
        <w:t xml:space="preserve"> </w:t>
      </w:r>
    </w:p>
    <w:p w14:paraId="079E4BF7" w14:textId="77777777" w:rsidR="00617A7C" w:rsidRDefault="00617A7C" w:rsidP="00E50F0A">
      <w:pPr>
        <w:ind w:left="567" w:hanging="567"/>
      </w:pPr>
    </w:p>
    <w:p w14:paraId="5ED4F2E8" w14:textId="77777777" w:rsidR="00617A7C" w:rsidRDefault="00617A7C" w:rsidP="00E50F0A">
      <w:pPr>
        <w:ind w:left="567"/>
      </w:pPr>
      <w:r w:rsidRPr="005C74FE">
        <w:t>Vanaf 1 januari 202</w:t>
      </w:r>
      <w:r>
        <w:t>8 ontvangen alle werknemers jaarlijks 3 dagen/diensten levensfaseverlof.</w:t>
      </w:r>
    </w:p>
    <w:p w14:paraId="2A77A69E" w14:textId="2F18D1B4" w:rsidR="00617A7C" w:rsidRPr="00CA33B7" w:rsidRDefault="00617A7C" w:rsidP="00E50F0A">
      <w:pPr>
        <w:ind w:left="567" w:hanging="567"/>
      </w:pPr>
    </w:p>
    <w:p w14:paraId="4B3FCA4C" w14:textId="0D19AC2C" w:rsidR="00617A7C" w:rsidRDefault="00617A7C" w:rsidP="00E50F0A">
      <w:pPr>
        <w:numPr>
          <w:ilvl w:val="2"/>
          <w:numId w:val="18"/>
        </w:numPr>
        <w:tabs>
          <w:tab w:val="clear" w:pos="927"/>
        </w:tabs>
        <w:ind w:left="567" w:hanging="567"/>
      </w:pPr>
      <w:r>
        <w:t>Voor de werknemer betekenen de afspraken het volgende:</w:t>
      </w:r>
    </w:p>
    <w:p w14:paraId="6940A9B6" w14:textId="77777777" w:rsidR="00617A7C" w:rsidRDefault="00617A7C" w:rsidP="00617A7C">
      <w:pPr>
        <w:tabs>
          <w:tab w:val="left" w:pos="709"/>
          <w:tab w:val="left" w:pos="1418"/>
        </w:tabs>
      </w:pPr>
    </w:p>
    <w:p w14:paraId="70BB9EBB" w14:textId="77777777" w:rsidR="00617A7C" w:rsidRDefault="00617A7C" w:rsidP="00E831DF">
      <w:pPr>
        <w:pStyle w:val="Lijstalinea"/>
        <w:numPr>
          <w:ilvl w:val="3"/>
          <w:numId w:val="18"/>
        </w:numPr>
        <w:tabs>
          <w:tab w:val="clear" w:pos="1211"/>
        </w:tabs>
        <w:spacing w:after="160" w:line="256" w:lineRule="auto"/>
        <w:ind w:hanging="567"/>
        <w:contextualSpacing/>
      </w:pPr>
      <w:r>
        <w:t>In onderstaande tabel staat het aantal dagen levensfaseverlof per jaar afhankelijk van de leeftijd van de werknemer op 31 december 2014.</w:t>
      </w:r>
    </w:p>
    <w:tbl>
      <w:tblPr>
        <w:tblW w:w="9104" w:type="dxa"/>
        <w:tblInd w:w="675" w:type="dxa"/>
        <w:tblLayout w:type="fixed"/>
        <w:tblCellMar>
          <w:left w:w="28" w:type="dxa"/>
          <w:right w:w="28" w:type="dxa"/>
        </w:tblCellMar>
        <w:tblLook w:val="04A0" w:firstRow="1" w:lastRow="0" w:firstColumn="1" w:lastColumn="0" w:noHBand="0" w:noVBand="1"/>
      </w:tblPr>
      <w:tblGrid>
        <w:gridCol w:w="1321"/>
        <w:gridCol w:w="604"/>
        <w:gridCol w:w="605"/>
        <w:gridCol w:w="604"/>
        <w:gridCol w:w="605"/>
        <w:gridCol w:w="604"/>
        <w:gridCol w:w="605"/>
        <w:gridCol w:w="604"/>
        <w:gridCol w:w="605"/>
        <w:gridCol w:w="604"/>
        <w:gridCol w:w="604"/>
        <w:gridCol w:w="605"/>
        <w:gridCol w:w="604"/>
        <w:gridCol w:w="530"/>
      </w:tblGrid>
      <w:tr w:rsidR="00617A7C" w:rsidRPr="005F621C" w14:paraId="0A36C1E2" w14:textId="77777777" w:rsidTr="003C4D96">
        <w:trPr>
          <w:trHeight w:val="227"/>
        </w:trPr>
        <w:tc>
          <w:tcPr>
            <w:tcW w:w="1321" w:type="dxa"/>
            <w:vMerge w:val="restart"/>
            <w:tcBorders>
              <w:top w:val="single" w:sz="4" w:space="0" w:color="auto"/>
              <w:left w:val="single" w:sz="4" w:space="0" w:color="auto"/>
              <w:right w:val="single" w:sz="4" w:space="0" w:color="auto"/>
            </w:tcBorders>
            <w:shd w:val="clear" w:color="auto" w:fill="D6D6D6"/>
            <w:noWrap/>
            <w:vAlign w:val="bottom"/>
          </w:tcPr>
          <w:p w14:paraId="68C5502F" w14:textId="77777777" w:rsidR="00617A7C" w:rsidRPr="005F621C" w:rsidRDefault="00617A7C" w:rsidP="00617A7C">
            <w:pPr>
              <w:rPr>
                <w:b/>
                <w:color w:val="000000"/>
                <w:szCs w:val="22"/>
              </w:rPr>
            </w:pPr>
            <w:r w:rsidRPr="005F621C">
              <w:rPr>
                <w:b/>
                <w:color w:val="000000"/>
                <w:szCs w:val="22"/>
              </w:rPr>
              <w:t> Leeftijd op 31-12-2014</w:t>
            </w:r>
          </w:p>
        </w:tc>
        <w:tc>
          <w:tcPr>
            <w:tcW w:w="7783" w:type="dxa"/>
            <w:gridSpan w:val="13"/>
            <w:tcBorders>
              <w:top w:val="single" w:sz="4" w:space="0" w:color="auto"/>
              <w:left w:val="single" w:sz="4" w:space="0" w:color="auto"/>
              <w:right w:val="single" w:sz="4" w:space="0" w:color="auto"/>
            </w:tcBorders>
            <w:shd w:val="clear" w:color="auto" w:fill="D6D6D6"/>
          </w:tcPr>
          <w:p w14:paraId="74A21CC6" w14:textId="77777777" w:rsidR="00617A7C" w:rsidRPr="005F621C" w:rsidRDefault="00617A7C" w:rsidP="00617A7C">
            <w:pPr>
              <w:rPr>
                <w:b/>
                <w:color w:val="000000"/>
                <w:szCs w:val="22"/>
              </w:rPr>
            </w:pPr>
            <w:r w:rsidRPr="005F621C">
              <w:rPr>
                <w:b/>
                <w:color w:val="000000"/>
                <w:szCs w:val="22"/>
              </w:rPr>
              <w:t>Aantal dagen levensfaseverlof</w:t>
            </w:r>
          </w:p>
        </w:tc>
      </w:tr>
      <w:tr w:rsidR="00617A7C" w:rsidRPr="005F621C" w14:paraId="78189BB4" w14:textId="77777777" w:rsidTr="003C4D96">
        <w:trPr>
          <w:trHeight w:val="227"/>
        </w:trPr>
        <w:tc>
          <w:tcPr>
            <w:tcW w:w="1321" w:type="dxa"/>
            <w:vMerge/>
            <w:tcBorders>
              <w:left w:val="single" w:sz="4" w:space="0" w:color="auto"/>
              <w:bottom w:val="single" w:sz="4" w:space="0" w:color="auto"/>
              <w:right w:val="single" w:sz="4" w:space="0" w:color="auto"/>
            </w:tcBorders>
            <w:shd w:val="clear" w:color="auto" w:fill="D6D6D6"/>
            <w:noWrap/>
            <w:vAlign w:val="bottom"/>
            <w:hideMark/>
          </w:tcPr>
          <w:p w14:paraId="71B8A895" w14:textId="77777777" w:rsidR="00617A7C" w:rsidRPr="005F621C" w:rsidRDefault="00617A7C" w:rsidP="00617A7C">
            <w:pPr>
              <w:rPr>
                <w:b/>
                <w:color w:val="000000"/>
                <w:szCs w:val="22"/>
              </w:rPr>
            </w:pPr>
          </w:p>
        </w:tc>
        <w:tc>
          <w:tcPr>
            <w:tcW w:w="604" w:type="dxa"/>
            <w:tcBorders>
              <w:top w:val="single" w:sz="4" w:space="0" w:color="auto"/>
              <w:left w:val="single" w:sz="4" w:space="0" w:color="auto"/>
              <w:bottom w:val="single" w:sz="4" w:space="0" w:color="auto"/>
              <w:right w:val="nil"/>
            </w:tcBorders>
            <w:shd w:val="clear" w:color="auto" w:fill="D6D6D6"/>
            <w:noWrap/>
            <w:vAlign w:val="bottom"/>
            <w:hideMark/>
          </w:tcPr>
          <w:p w14:paraId="54283FC8" w14:textId="77777777" w:rsidR="00617A7C" w:rsidRPr="005F621C" w:rsidRDefault="00617A7C" w:rsidP="00E831DF">
            <w:pPr>
              <w:jc w:val="center"/>
              <w:rPr>
                <w:b/>
                <w:color w:val="000000"/>
                <w:szCs w:val="22"/>
              </w:rPr>
            </w:pPr>
            <w:r w:rsidRPr="005F621C">
              <w:rPr>
                <w:b/>
                <w:color w:val="000000"/>
                <w:szCs w:val="22"/>
              </w:rPr>
              <w:t>2016</w:t>
            </w:r>
          </w:p>
        </w:tc>
        <w:tc>
          <w:tcPr>
            <w:tcW w:w="605" w:type="dxa"/>
            <w:tcBorders>
              <w:top w:val="single" w:sz="4" w:space="0" w:color="auto"/>
              <w:left w:val="nil"/>
              <w:bottom w:val="single" w:sz="4" w:space="0" w:color="auto"/>
              <w:right w:val="nil"/>
            </w:tcBorders>
            <w:shd w:val="clear" w:color="auto" w:fill="D6D6D6"/>
            <w:noWrap/>
            <w:vAlign w:val="bottom"/>
            <w:hideMark/>
          </w:tcPr>
          <w:p w14:paraId="2723CBFA" w14:textId="77777777" w:rsidR="00617A7C" w:rsidRPr="005F621C" w:rsidRDefault="00617A7C" w:rsidP="00E831DF">
            <w:pPr>
              <w:jc w:val="center"/>
              <w:rPr>
                <w:b/>
                <w:color w:val="000000"/>
                <w:szCs w:val="22"/>
              </w:rPr>
            </w:pPr>
            <w:r w:rsidRPr="005F621C">
              <w:rPr>
                <w:b/>
                <w:color w:val="000000"/>
                <w:szCs w:val="22"/>
              </w:rPr>
              <w:t>2017</w:t>
            </w:r>
          </w:p>
        </w:tc>
        <w:tc>
          <w:tcPr>
            <w:tcW w:w="604" w:type="dxa"/>
            <w:tcBorders>
              <w:top w:val="single" w:sz="4" w:space="0" w:color="auto"/>
              <w:left w:val="nil"/>
              <w:bottom w:val="single" w:sz="4" w:space="0" w:color="auto"/>
              <w:right w:val="nil"/>
            </w:tcBorders>
            <w:shd w:val="clear" w:color="auto" w:fill="D6D6D6"/>
            <w:noWrap/>
            <w:vAlign w:val="bottom"/>
            <w:hideMark/>
          </w:tcPr>
          <w:p w14:paraId="2354F403" w14:textId="77777777" w:rsidR="00617A7C" w:rsidRPr="005F621C" w:rsidRDefault="00617A7C" w:rsidP="00E831DF">
            <w:pPr>
              <w:jc w:val="center"/>
              <w:rPr>
                <w:b/>
                <w:color w:val="000000"/>
                <w:szCs w:val="22"/>
              </w:rPr>
            </w:pPr>
            <w:r w:rsidRPr="005F621C">
              <w:rPr>
                <w:b/>
                <w:color w:val="000000"/>
                <w:szCs w:val="22"/>
              </w:rPr>
              <w:t>2018</w:t>
            </w:r>
          </w:p>
        </w:tc>
        <w:tc>
          <w:tcPr>
            <w:tcW w:w="605" w:type="dxa"/>
            <w:tcBorders>
              <w:top w:val="single" w:sz="4" w:space="0" w:color="auto"/>
              <w:left w:val="nil"/>
              <w:bottom w:val="single" w:sz="4" w:space="0" w:color="auto"/>
              <w:right w:val="nil"/>
            </w:tcBorders>
            <w:shd w:val="clear" w:color="auto" w:fill="D6D6D6"/>
            <w:noWrap/>
            <w:vAlign w:val="bottom"/>
            <w:hideMark/>
          </w:tcPr>
          <w:p w14:paraId="0D21E7CB" w14:textId="77777777" w:rsidR="00617A7C" w:rsidRPr="005F621C" w:rsidRDefault="00617A7C" w:rsidP="00E831DF">
            <w:pPr>
              <w:jc w:val="center"/>
              <w:rPr>
                <w:b/>
                <w:color w:val="000000"/>
                <w:szCs w:val="22"/>
              </w:rPr>
            </w:pPr>
            <w:r w:rsidRPr="005F621C">
              <w:rPr>
                <w:b/>
                <w:color w:val="000000"/>
                <w:szCs w:val="22"/>
              </w:rPr>
              <w:t>2019</w:t>
            </w:r>
          </w:p>
        </w:tc>
        <w:tc>
          <w:tcPr>
            <w:tcW w:w="604" w:type="dxa"/>
            <w:tcBorders>
              <w:top w:val="single" w:sz="4" w:space="0" w:color="auto"/>
              <w:left w:val="nil"/>
              <w:bottom w:val="single" w:sz="4" w:space="0" w:color="auto"/>
              <w:right w:val="nil"/>
            </w:tcBorders>
            <w:shd w:val="clear" w:color="auto" w:fill="D6D6D6"/>
            <w:noWrap/>
            <w:vAlign w:val="bottom"/>
            <w:hideMark/>
          </w:tcPr>
          <w:p w14:paraId="68C5FBE9" w14:textId="77777777" w:rsidR="00617A7C" w:rsidRPr="005F621C" w:rsidRDefault="00617A7C" w:rsidP="00E831DF">
            <w:pPr>
              <w:jc w:val="center"/>
              <w:rPr>
                <w:b/>
                <w:color w:val="000000"/>
                <w:szCs w:val="22"/>
              </w:rPr>
            </w:pPr>
            <w:r w:rsidRPr="005F621C">
              <w:rPr>
                <w:b/>
                <w:color w:val="000000"/>
                <w:szCs w:val="22"/>
              </w:rPr>
              <w:t>2020</w:t>
            </w:r>
          </w:p>
        </w:tc>
        <w:tc>
          <w:tcPr>
            <w:tcW w:w="605" w:type="dxa"/>
            <w:tcBorders>
              <w:top w:val="single" w:sz="4" w:space="0" w:color="auto"/>
              <w:left w:val="nil"/>
              <w:bottom w:val="single" w:sz="4" w:space="0" w:color="auto"/>
              <w:right w:val="nil"/>
            </w:tcBorders>
            <w:shd w:val="clear" w:color="auto" w:fill="D6D6D6"/>
            <w:noWrap/>
            <w:vAlign w:val="bottom"/>
            <w:hideMark/>
          </w:tcPr>
          <w:p w14:paraId="0E5DF715" w14:textId="77777777" w:rsidR="00617A7C" w:rsidRPr="005F621C" w:rsidRDefault="00617A7C" w:rsidP="00E831DF">
            <w:pPr>
              <w:jc w:val="center"/>
              <w:rPr>
                <w:b/>
                <w:color w:val="000000"/>
                <w:szCs w:val="22"/>
              </w:rPr>
            </w:pPr>
            <w:r w:rsidRPr="005F621C">
              <w:rPr>
                <w:b/>
                <w:color w:val="000000"/>
                <w:szCs w:val="22"/>
              </w:rPr>
              <w:t>2021</w:t>
            </w:r>
          </w:p>
        </w:tc>
        <w:tc>
          <w:tcPr>
            <w:tcW w:w="604" w:type="dxa"/>
            <w:tcBorders>
              <w:top w:val="single" w:sz="4" w:space="0" w:color="auto"/>
              <w:left w:val="nil"/>
              <w:bottom w:val="single" w:sz="4" w:space="0" w:color="auto"/>
              <w:right w:val="nil"/>
            </w:tcBorders>
            <w:shd w:val="clear" w:color="auto" w:fill="D6D6D6"/>
            <w:noWrap/>
            <w:vAlign w:val="bottom"/>
            <w:hideMark/>
          </w:tcPr>
          <w:p w14:paraId="45DCA783" w14:textId="77777777" w:rsidR="00617A7C" w:rsidRPr="005F621C" w:rsidRDefault="00617A7C" w:rsidP="00E831DF">
            <w:pPr>
              <w:jc w:val="center"/>
              <w:rPr>
                <w:b/>
                <w:color w:val="000000"/>
                <w:szCs w:val="22"/>
              </w:rPr>
            </w:pPr>
            <w:r w:rsidRPr="005F621C">
              <w:rPr>
                <w:b/>
                <w:color w:val="000000"/>
                <w:szCs w:val="22"/>
              </w:rPr>
              <w:t>2022</w:t>
            </w:r>
          </w:p>
        </w:tc>
        <w:tc>
          <w:tcPr>
            <w:tcW w:w="605" w:type="dxa"/>
            <w:tcBorders>
              <w:top w:val="single" w:sz="4" w:space="0" w:color="auto"/>
              <w:left w:val="nil"/>
              <w:bottom w:val="single" w:sz="4" w:space="0" w:color="auto"/>
              <w:right w:val="nil"/>
            </w:tcBorders>
            <w:shd w:val="clear" w:color="auto" w:fill="D6D6D6"/>
            <w:noWrap/>
            <w:vAlign w:val="bottom"/>
            <w:hideMark/>
          </w:tcPr>
          <w:p w14:paraId="3D131FFC" w14:textId="77777777" w:rsidR="00617A7C" w:rsidRPr="005F621C" w:rsidRDefault="00617A7C" w:rsidP="00E831DF">
            <w:pPr>
              <w:jc w:val="center"/>
              <w:rPr>
                <w:b/>
                <w:color w:val="000000"/>
                <w:szCs w:val="22"/>
              </w:rPr>
            </w:pPr>
            <w:r>
              <w:rPr>
                <w:b/>
                <w:color w:val="000000"/>
                <w:szCs w:val="22"/>
              </w:rPr>
              <w:t>2023</w:t>
            </w:r>
          </w:p>
        </w:tc>
        <w:tc>
          <w:tcPr>
            <w:tcW w:w="604" w:type="dxa"/>
            <w:tcBorders>
              <w:top w:val="single" w:sz="4" w:space="0" w:color="auto"/>
              <w:left w:val="nil"/>
              <w:bottom w:val="single" w:sz="4" w:space="0" w:color="auto"/>
              <w:right w:val="nil"/>
            </w:tcBorders>
            <w:shd w:val="clear" w:color="auto" w:fill="D6D6D6"/>
            <w:vAlign w:val="bottom"/>
          </w:tcPr>
          <w:p w14:paraId="21BEE6C2" w14:textId="77777777" w:rsidR="00617A7C" w:rsidRPr="005F621C" w:rsidRDefault="00617A7C" w:rsidP="00E831DF">
            <w:pPr>
              <w:jc w:val="center"/>
              <w:rPr>
                <w:b/>
                <w:color w:val="000000"/>
                <w:szCs w:val="22"/>
              </w:rPr>
            </w:pPr>
            <w:r w:rsidRPr="005F621C">
              <w:rPr>
                <w:b/>
                <w:color w:val="000000"/>
                <w:szCs w:val="22"/>
              </w:rPr>
              <w:t>2024</w:t>
            </w:r>
          </w:p>
        </w:tc>
        <w:tc>
          <w:tcPr>
            <w:tcW w:w="604" w:type="dxa"/>
            <w:tcBorders>
              <w:top w:val="single" w:sz="4" w:space="0" w:color="auto"/>
              <w:left w:val="nil"/>
              <w:bottom w:val="single" w:sz="4" w:space="0" w:color="auto"/>
              <w:right w:val="nil"/>
            </w:tcBorders>
            <w:shd w:val="clear" w:color="auto" w:fill="D6D6D6"/>
            <w:noWrap/>
            <w:vAlign w:val="bottom"/>
            <w:hideMark/>
          </w:tcPr>
          <w:p w14:paraId="33A75CA5" w14:textId="77777777" w:rsidR="00617A7C" w:rsidRPr="005F621C" w:rsidRDefault="00617A7C" w:rsidP="00E831DF">
            <w:pPr>
              <w:jc w:val="center"/>
              <w:rPr>
                <w:b/>
                <w:color w:val="000000"/>
                <w:szCs w:val="22"/>
              </w:rPr>
            </w:pPr>
            <w:r w:rsidRPr="005F621C">
              <w:rPr>
                <w:b/>
                <w:color w:val="000000"/>
                <w:szCs w:val="22"/>
              </w:rPr>
              <w:t>2025</w:t>
            </w:r>
          </w:p>
        </w:tc>
        <w:tc>
          <w:tcPr>
            <w:tcW w:w="605" w:type="dxa"/>
            <w:tcBorders>
              <w:top w:val="single" w:sz="4" w:space="0" w:color="auto"/>
              <w:left w:val="nil"/>
              <w:bottom w:val="single" w:sz="4" w:space="0" w:color="auto"/>
              <w:right w:val="nil"/>
            </w:tcBorders>
            <w:shd w:val="clear" w:color="auto" w:fill="D6D6D6"/>
            <w:noWrap/>
            <w:vAlign w:val="bottom"/>
            <w:hideMark/>
          </w:tcPr>
          <w:p w14:paraId="3699FA50" w14:textId="77777777" w:rsidR="00617A7C" w:rsidRPr="005F621C" w:rsidRDefault="00617A7C" w:rsidP="00E831DF">
            <w:pPr>
              <w:jc w:val="center"/>
              <w:rPr>
                <w:b/>
                <w:color w:val="000000"/>
                <w:szCs w:val="22"/>
              </w:rPr>
            </w:pPr>
            <w:r w:rsidRPr="005F621C">
              <w:rPr>
                <w:b/>
                <w:color w:val="000000"/>
                <w:szCs w:val="22"/>
              </w:rPr>
              <w:t>2026</w:t>
            </w:r>
          </w:p>
        </w:tc>
        <w:tc>
          <w:tcPr>
            <w:tcW w:w="604" w:type="dxa"/>
            <w:tcBorders>
              <w:top w:val="single" w:sz="4" w:space="0" w:color="auto"/>
              <w:left w:val="nil"/>
              <w:bottom w:val="single" w:sz="4" w:space="0" w:color="auto"/>
              <w:right w:val="nil"/>
            </w:tcBorders>
            <w:shd w:val="clear" w:color="auto" w:fill="D6D6D6"/>
            <w:noWrap/>
            <w:vAlign w:val="bottom"/>
            <w:hideMark/>
          </w:tcPr>
          <w:p w14:paraId="4C2496C5" w14:textId="77777777" w:rsidR="00617A7C" w:rsidRPr="005F621C" w:rsidRDefault="00617A7C" w:rsidP="00E831DF">
            <w:pPr>
              <w:jc w:val="center"/>
              <w:rPr>
                <w:b/>
                <w:color w:val="000000"/>
                <w:szCs w:val="22"/>
              </w:rPr>
            </w:pPr>
            <w:r w:rsidRPr="005F621C">
              <w:rPr>
                <w:b/>
                <w:color w:val="000000"/>
                <w:szCs w:val="22"/>
              </w:rPr>
              <w:t>2027</w:t>
            </w:r>
          </w:p>
        </w:tc>
        <w:tc>
          <w:tcPr>
            <w:tcW w:w="530" w:type="dxa"/>
            <w:tcBorders>
              <w:top w:val="single" w:sz="4" w:space="0" w:color="auto"/>
              <w:left w:val="nil"/>
              <w:bottom w:val="single" w:sz="4" w:space="0" w:color="auto"/>
              <w:right w:val="single" w:sz="4" w:space="0" w:color="auto"/>
            </w:tcBorders>
            <w:shd w:val="clear" w:color="auto" w:fill="D6D6D6"/>
            <w:noWrap/>
            <w:vAlign w:val="bottom"/>
            <w:hideMark/>
          </w:tcPr>
          <w:p w14:paraId="32B8D6E3" w14:textId="77777777" w:rsidR="00617A7C" w:rsidRPr="005F621C" w:rsidRDefault="00617A7C" w:rsidP="00E831DF">
            <w:pPr>
              <w:jc w:val="center"/>
              <w:rPr>
                <w:b/>
                <w:color w:val="000000"/>
                <w:szCs w:val="22"/>
              </w:rPr>
            </w:pPr>
            <w:r w:rsidRPr="005F621C">
              <w:rPr>
                <w:b/>
                <w:color w:val="000000"/>
                <w:szCs w:val="22"/>
              </w:rPr>
              <w:t>202</w:t>
            </w:r>
            <w:r>
              <w:rPr>
                <w:b/>
                <w:color w:val="000000"/>
                <w:szCs w:val="22"/>
              </w:rPr>
              <w:t>8</w:t>
            </w:r>
          </w:p>
        </w:tc>
      </w:tr>
      <w:tr w:rsidR="00617A7C" w:rsidRPr="005F621C" w14:paraId="59C0523F" w14:textId="77777777" w:rsidTr="003C4D96">
        <w:trPr>
          <w:trHeight w:val="227"/>
        </w:trPr>
        <w:tc>
          <w:tcPr>
            <w:tcW w:w="1321" w:type="dxa"/>
            <w:tcBorders>
              <w:top w:val="single" w:sz="4" w:space="0" w:color="auto"/>
              <w:left w:val="single" w:sz="4" w:space="0" w:color="auto"/>
              <w:bottom w:val="nil"/>
              <w:right w:val="single" w:sz="4" w:space="0" w:color="auto"/>
            </w:tcBorders>
            <w:shd w:val="clear" w:color="000000" w:fill="FFFFFF"/>
            <w:noWrap/>
            <w:vAlign w:val="bottom"/>
            <w:hideMark/>
          </w:tcPr>
          <w:p w14:paraId="631A2F0A" w14:textId="77777777" w:rsidR="00617A7C" w:rsidRPr="005F621C" w:rsidRDefault="00617A7C" w:rsidP="00617A7C">
            <w:pPr>
              <w:jc w:val="right"/>
              <w:rPr>
                <w:color w:val="000000"/>
                <w:szCs w:val="22"/>
              </w:rPr>
            </w:pPr>
            <w:r w:rsidRPr="005F621C">
              <w:rPr>
                <w:color w:val="000000"/>
                <w:szCs w:val="22"/>
              </w:rPr>
              <w:t>30 en jonger</w:t>
            </w:r>
          </w:p>
        </w:tc>
        <w:tc>
          <w:tcPr>
            <w:tcW w:w="604" w:type="dxa"/>
            <w:tcBorders>
              <w:top w:val="single" w:sz="4" w:space="0" w:color="auto"/>
              <w:left w:val="single" w:sz="4" w:space="0" w:color="auto"/>
              <w:bottom w:val="nil"/>
              <w:right w:val="nil"/>
            </w:tcBorders>
            <w:shd w:val="clear" w:color="000000" w:fill="FFFFFF"/>
            <w:noWrap/>
            <w:vAlign w:val="center"/>
            <w:hideMark/>
          </w:tcPr>
          <w:p w14:paraId="7E8B8D23" w14:textId="77777777" w:rsidR="00617A7C" w:rsidRPr="005F621C" w:rsidRDefault="00617A7C" w:rsidP="00E831DF">
            <w:pPr>
              <w:jc w:val="center"/>
              <w:rPr>
                <w:color w:val="000000"/>
                <w:szCs w:val="22"/>
              </w:rPr>
            </w:pPr>
            <w:r w:rsidRPr="00C346DE">
              <w:t>-</w:t>
            </w:r>
          </w:p>
        </w:tc>
        <w:tc>
          <w:tcPr>
            <w:tcW w:w="605" w:type="dxa"/>
            <w:tcBorders>
              <w:top w:val="single" w:sz="4" w:space="0" w:color="auto"/>
              <w:left w:val="nil"/>
              <w:bottom w:val="nil"/>
              <w:right w:val="nil"/>
            </w:tcBorders>
            <w:shd w:val="clear" w:color="000000" w:fill="FFFFFF"/>
            <w:noWrap/>
            <w:vAlign w:val="center"/>
            <w:hideMark/>
          </w:tcPr>
          <w:p w14:paraId="4AB2773E"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shd w:val="clear" w:color="auto" w:fill="auto"/>
            <w:noWrap/>
            <w:vAlign w:val="center"/>
            <w:hideMark/>
          </w:tcPr>
          <w:p w14:paraId="3B95655B" w14:textId="77777777" w:rsidR="00617A7C" w:rsidRPr="005F621C" w:rsidRDefault="00617A7C" w:rsidP="00E831DF">
            <w:pPr>
              <w:jc w:val="center"/>
              <w:rPr>
                <w:color w:val="000000"/>
                <w:szCs w:val="22"/>
              </w:rPr>
            </w:pPr>
            <w:r w:rsidRPr="00C346DE">
              <w:t>-</w:t>
            </w:r>
          </w:p>
        </w:tc>
        <w:tc>
          <w:tcPr>
            <w:tcW w:w="605" w:type="dxa"/>
            <w:tcBorders>
              <w:top w:val="single" w:sz="4" w:space="0" w:color="auto"/>
              <w:left w:val="nil"/>
              <w:bottom w:val="nil"/>
              <w:right w:val="nil"/>
            </w:tcBorders>
            <w:shd w:val="clear" w:color="auto" w:fill="auto"/>
            <w:noWrap/>
            <w:vAlign w:val="center"/>
            <w:hideMark/>
          </w:tcPr>
          <w:p w14:paraId="6D5E3A1C"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shd w:val="clear" w:color="auto" w:fill="auto"/>
            <w:noWrap/>
            <w:vAlign w:val="center"/>
            <w:hideMark/>
          </w:tcPr>
          <w:p w14:paraId="52E82D25" w14:textId="77777777" w:rsidR="00617A7C" w:rsidRPr="005F621C" w:rsidRDefault="00617A7C" w:rsidP="00E831DF">
            <w:pPr>
              <w:jc w:val="center"/>
              <w:rPr>
                <w:color w:val="000000"/>
                <w:szCs w:val="22"/>
              </w:rPr>
            </w:pPr>
            <w:r w:rsidRPr="00C346DE">
              <w:t>-</w:t>
            </w:r>
          </w:p>
        </w:tc>
        <w:tc>
          <w:tcPr>
            <w:tcW w:w="605" w:type="dxa"/>
            <w:tcBorders>
              <w:top w:val="single" w:sz="4" w:space="0" w:color="auto"/>
              <w:left w:val="nil"/>
              <w:bottom w:val="nil"/>
              <w:right w:val="nil"/>
            </w:tcBorders>
            <w:shd w:val="clear" w:color="auto" w:fill="auto"/>
            <w:noWrap/>
            <w:vAlign w:val="center"/>
            <w:hideMark/>
          </w:tcPr>
          <w:p w14:paraId="3018D0B7"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shd w:val="clear" w:color="auto" w:fill="auto"/>
            <w:noWrap/>
            <w:vAlign w:val="center"/>
            <w:hideMark/>
          </w:tcPr>
          <w:p w14:paraId="430BC204" w14:textId="77777777" w:rsidR="00617A7C" w:rsidRPr="005F621C" w:rsidRDefault="00617A7C" w:rsidP="00E831DF">
            <w:pPr>
              <w:jc w:val="center"/>
              <w:rPr>
                <w:color w:val="000000"/>
                <w:szCs w:val="22"/>
              </w:rPr>
            </w:pPr>
            <w:r w:rsidRPr="00C346DE">
              <w:t>-</w:t>
            </w:r>
          </w:p>
        </w:tc>
        <w:tc>
          <w:tcPr>
            <w:tcW w:w="605" w:type="dxa"/>
            <w:tcBorders>
              <w:top w:val="single" w:sz="4" w:space="0" w:color="auto"/>
              <w:left w:val="nil"/>
              <w:bottom w:val="nil"/>
              <w:right w:val="nil"/>
            </w:tcBorders>
            <w:shd w:val="clear" w:color="auto" w:fill="auto"/>
            <w:noWrap/>
            <w:vAlign w:val="center"/>
            <w:hideMark/>
          </w:tcPr>
          <w:p w14:paraId="351EDC82"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vAlign w:val="center"/>
          </w:tcPr>
          <w:p w14:paraId="7BFE44E2"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shd w:val="clear" w:color="auto" w:fill="auto"/>
            <w:noWrap/>
            <w:vAlign w:val="center"/>
          </w:tcPr>
          <w:p w14:paraId="64A59440" w14:textId="77777777" w:rsidR="00617A7C" w:rsidRPr="005F621C" w:rsidRDefault="00617A7C" w:rsidP="00E831DF">
            <w:pPr>
              <w:jc w:val="center"/>
              <w:rPr>
                <w:color w:val="000000"/>
                <w:szCs w:val="22"/>
              </w:rPr>
            </w:pPr>
            <w:r w:rsidRPr="00C346DE">
              <w:t>-</w:t>
            </w:r>
          </w:p>
        </w:tc>
        <w:tc>
          <w:tcPr>
            <w:tcW w:w="605" w:type="dxa"/>
            <w:tcBorders>
              <w:top w:val="single" w:sz="4" w:space="0" w:color="auto"/>
              <w:left w:val="nil"/>
              <w:bottom w:val="nil"/>
              <w:right w:val="nil"/>
            </w:tcBorders>
            <w:shd w:val="clear" w:color="auto" w:fill="auto"/>
            <w:noWrap/>
            <w:vAlign w:val="center"/>
          </w:tcPr>
          <w:p w14:paraId="3F3548B8" w14:textId="77777777" w:rsidR="00617A7C" w:rsidRPr="005F621C" w:rsidRDefault="00617A7C" w:rsidP="00E831DF">
            <w:pPr>
              <w:jc w:val="center"/>
              <w:rPr>
                <w:color w:val="000000"/>
                <w:szCs w:val="22"/>
              </w:rPr>
            </w:pPr>
            <w:r w:rsidRPr="00C346DE">
              <w:t>-</w:t>
            </w:r>
          </w:p>
        </w:tc>
        <w:tc>
          <w:tcPr>
            <w:tcW w:w="604" w:type="dxa"/>
            <w:tcBorders>
              <w:top w:val="single" w:sz="4" w:space="0" w:color="auto"/>
              <w:left w:val="nil"/>
              <w:bottom w:val="nil"/>
              <w:right w:val="nil"/>
            </w:tcBorders>
            <w:shd w:val="clear" w:color="auto" w:fill="auto"/>
            <w:noWrap/>
            <w:vAlign w:val="center"/>
          </w:tcPr>
          <w:p w14:paraId="7A33A324" w14:textId="77777777" w:rsidR="00617A7C" w:rsidRPr="005F621C" w:rsidRDefault="00617A7C" w:rsidP="00E831DF">
            <w:pPr>
              <w:jc w:val="center"/>
              <w:rPr>
                <w:color w:val="000000"/>
                <w:szCs w:val="22"/>
              </w:rPr>
            </w:pPr>
            <w:r w:rsidRPr="00C346DE">
              <w:t>-</w:t>
            </w:r>
          </w:p>
        </w:tc>
        <w:tc>
          <w:tcPr>
            <w:tcW w:w="530" w:type="dxa"/>
            <w:tcBorders>
              <w:top w:val="single" w:sz="4" w:space="0" w:color="auto"/>
              <w:left w:val="nil"/>
              <w:bottom w:val="nil"/>
              <w:right w:val="single" w:sz="4" w:space="0" w:color="auto"/>
            </w:tcBorders>
            <w:shd w:val="clear" w:color="auto" w:fill="auto"/>
            <w:noWrap/>
            <w:vAlign w:val="center"/>
            <w:hideMark/>
          </w:tcPr>
          <w:p w14:paraId="2A06964A" w14:textId="77777777" w:rsidR="00617A7C" w:rsidRPr="005F621C" w:rsidRDefault="00617A7C" w:rsidP="00E831DF">
            <w:pPr>
              <w:jc w:val="center"/>
              <w:rPr>
                <w:color w:val="000000"/>
                <w:szCs w:val="22"/>
              </w:rPr>
            </w:pPr>
            <w:r w:rsidRPr="00C346DE">
              <w:t>3,0</w:t>
            </w:r>
          </w:p>
        </w:tc>
      </w:tr>
      <w:tr w:rsidR="00617A7C" w:rsidRPr="005F621C" w14:paraId="2F1B3032"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42203206" w14:textId="77777777" w:rsidR="00617A7C" w:rsidRPr="005F621C" w:rsidRDefault="00617A7C" w:rsidP="00617A7C">
            <w:pPr>
              <w:jc w:val="right"/>
              <w:rPr>
                <w:color w:val="000000"/>
                <w:szCs w:val="22"/>
              </w:rPr>
            </w:pPr>
            <w:r w:rsidRPr="005F621C">
              <w:rPr>
                <w:color w:val="000000"/>
                <w:szCs w:val="22"/>
              </w:rPr>
              <w:t>31</w:t>
            </w:r>
          </w:p>
        </w:tc>
        <w:tc>
          <w:tcPr>
            <w:tcW w:w="604" w:type="dxa"/>
            <w:tcBorders>
              <w:top w:val="nil"/>
              <w:left w:val="single" w:sz="4" w:space="0" w:color="auto"/>
              <w:bottom w:val="nil"/>
              <w:right w:val="nil"/>
            </w:tcBorders>
            <w:shd w:val="clear" w:color="000000" w:fill="FFFFFF"/>
            <w:noWrap/>
            <w:vAlign w:val="center"/>
            <w:hideMark/>
          </w:tcPr>
          <w:p w14:paraId="682BE2AC"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76A3E029"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07DB7285"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08C501E8"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08E6CD7E"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196614B2"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7C34B3CC"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0CE28FB9"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vAlign w:val="center"/>
          </w:tcPr>
          <w:p w14:paraId="6AB0745C"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0E6CEA8E"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tcPr>
          <w:p w14:paraId="036F0A1A"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55E349FB" w14:textId="77777777" w:rsidR="00617A7C" w:rsidRPr="005F621C" w:rsidRDefault="00617A7C" w:rsidP="00E831DF">
            <w:pPr>
              <w:jc w:val="center"/>
              <w:rPr>
                <w:color w:val="000000"/>
                <w:szCs w:val="22"/>
              </w:rPr>
            </w:pPr>
            <w:r w:rsidRPr="00C346DE">
              <w:t>-</w:t>
            </w:r>
          </w:p>
        </w:tc>
        <w:tc>
          <w:tcPr>
            <w:tcW w:w="530" w:type="dxa"/>
            <w:tcBorders>
              <w:top w:val="nil"/>
              <w:left w:val="nil"/>
              <w:bottom w:val="nil"/>
              <w:right w:val="single" w:sz="4" w:space="0" w:color="auto"/>
            </w:tcBorders>
            <w:shd w:val="clear" w:color="auto" w:fill="auto"/>
            <w:noWrap/>
            <w:vAlign w:val="center"/>
            <w:hideMark/>
          </w:tcPr>
          <w:p w14:paraId="0B9A076A" w14:textId="77777777" w:rsidR="00617A7C" w:rsidRPr="005F621C" w:rsidRDefault="00617A7C" w:rsidP="00E831DF">
            <w:pPr>
              <w:jc w:val="center"/>
              <w:rPr>
                <w:color w:val="000000"/>
                <w:szCs w:val="22"/>
              </w:rPr>
            </w:pPr>
            <w:r w:rsidRPr="00C346DE">
              <w:t>3,0</w:t>
            </w:r>
          </w:p>
        </w:tc>
      </w:tr>
      <w:tr w:rsidR="00617A7C" w:rsidRPr="005F621C" w14:paraId="42FB2AC9"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4114BAF7" w14:textId="77777777" w:rsidR="00617A7C" w:rsidRPr="005F621C" w:rsidRDefault="00617A7C" w:rsidP="00617A7C">
            <w:pPr>
              <w:jc w:val="right"/>
              <w:rPr>
                <w:color w:val="000000"/>
                <w:szCs w:val="22"/>
              </w:rPr>
            </w:pPr>
            <w:r w:rsidRPr="005F621C">
              <w:rPr>
                <w:color w:val="000000"/>
                <w:szCs w:val="22"/>
              </w:rPr>
              <w:t>32</w:t>
            </w:r>
          </w:p>
        </w:tc>
        <w:tc>
          <w:tcPr>
            <w:tcW w:w="604" w:type="dxa"/>
            <w:tcBorders>
              <w:top w:val="nil"/>
              <w:left w:val="single" w:sz="4" w:space="0" w:color="auto"/>
              <w:bottom w:val="nil"/>
              <w:right w:val="nil"/>
            </w:tcBorders>
            <w:shd w:val="clear" w:color="000000" w:fill="FFFFFF"/>
            <w:noWrap/>
            <w:vAlign w:val="center"/>
            <w:hideMark/>
          </w:tcPr>
          <w:p w14:paraId="53557689"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10B159B0"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7ECA6856"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36119C4F"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5CA66049"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75C8A556"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D7BC5C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005E8483"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vAlign w:val="center"/>
          </w:tcPr>
          <w:p w14:paraId="450E51AF"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516073FA"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tcPr>
          <w:p w14:paraId="7C4E1808"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5AFCDF6B"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3213F718" w14:textId="77777777" w:rsidR="00617A7C" w:rsidRPr="005F621C" w:rsidRDefault="00617A7C" w:rsidP="00E831DF">
            <w:pPr>
              <w:jc w:val="center"/>
              <w:rPr>
                <w:color w:val="000000"/>
                <w:szCs w:val="22"/>
              </w:rPr>
            </w:pPr>
            <w:r w:rsidRPr="00C346DE">
              <w:t>3,0</w:t>
            </w:r>
          </w:p>
        </w:tc>
      </w:tr>
      <w:tr w:rsidR="00617A7C" w:rsidRPr="005F621C" w14:paraId="0691D3D4"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38A53D68" w14:textId="77777777" w:rsidR="00617A7C" w:rsidRPr="005F621C" w:rsidRDefault="00617A7C" w:rsidP="00617A7C">
            <w:pPr>
              <w:jc w:val="right"/>
              <w:rPr>
                <w:color w:val="000000"/>
                <w:szCs w:val="22"/>
              </w:rPr>
            </w:pPr>
            <w:r w:rsidRPr="005F621C">
              <w:rPr>
                <w:color w:val="000000"/>
                <w:szCs w:val="22"/>
              </w:rPr>
              <w:t>33</w:t>
            </w:r>
          </w:p>
        </w:tc>
        <w:tc>
          <w:tcPr>
            <w:tcW w:w="604" w:type="dxa"/>
            <w:tcBorders>
              <w:top w:val="nil"/>
              <w:left w:val="single" w:sz="4" w:space="0" w:color="auto"/>
              <w:bottom w:val="nil"/>
              <w:right w:val="nil"/>
            </w:tcBorders>
            <w:shd w:val="clear" w:color="000000" w:fill="FFFFFF"/>
            <w:noWrap/>
            <w:vAlign w:val="center"/>
            <w:hideMark/>
          </w:tcPr>
          <w:p w14:paraId="3631973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27823FE4"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AD9E8CA"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24C47ADB"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0A9E57F"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30D60CFC"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1EBCDCD7"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4E70EDE9"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vAlign w:val="center"/>
          </w:tcPr>
          <w:p w14:paraId="5D63DA43"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5AB91547"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tcPr>
          <w:p w14:paraId="097235F0"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7D8BF64D"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7D74D810" w14:textId="77777777" w:rsidR="00617A7C" w:rsidRPr="005F621C" w:rsidRDefault="00617A7C" w:rsidP="00E831DF">
            <w:pPr>
              <w:jc w:val="center"/>
              <w:rPr>
                <w:color w:val="000000"/>
                <w:szCs w:val="22"/>
              </w:rPr>
            </w:pPr>
            <w:r w:rsidRPr="00C346DE">
              <w:t>3,0</w:t>
            </w:r>
          </w:p>
        </w:tc>
      </w:tr>
      <w:tr w:rsidR="00617A7C" w:rsidRPr="005F621C" w14:paraId="0B810A3B"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237822CA" w14:textId="77777777" w:rsidR="00617A7C" w:rsidRPr="005F621C" w:rsidRDefault="00617A7C" w:rsidP="00617A7C">
            <w:pPr>
              <w:jc w:val="right"/>
              <w:rPr>
                <w:color w:val="000000"/>
                <w:szCs w:val="22"/>
              </w:rPr>
            </w:pPr>
            <w:r w:rsidRPr="005F621C">
              <w:rPr>
                <w:color w:val="000000"/>
                <w:szCs w:val="22"/>
              </w:rPr>
              <w:t>34</w:t>
            </w:r>
          </w:p>
        </w:tc>
        <w:tc>
          <w:tcPr>
            <w:tcW w:w="604" w:type="dxa"/>
            <w:tcBorders>
              <w:top w:val="nil"/>
              <w:left w:val="single" w:sz="4" w:space="0" w:color="auto"/>
              <w:bottom w:val="nil"/>
              <w:right w:val="nil"/>
            </w:tcBorders>
            <w:shd w:val="clear" w:color="000000" w:fill="FFFFFF"/>
            <w:noWrap/>
            <w:vAlign w:val="center"/>
            <w:hideMark/>
          </w:tcPr>
          <w:p w14:paraId="52DB70C1"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47817FFE"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E1811FB"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0C76BACE"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1E92489"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282B8259"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8345D5C"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7BEE61C5"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vAlign w:val="center"/>
          </w:tcPr>
          <w:p w14:paraId="0329AA1F"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tcPr>
          <w:p w14:paraId="70701BEF"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17EC9445"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6A00C998"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3B42C4B4" w14:textId="77777777" w:rsidR="00617A7C" w:rsidRPr="005F621C" w:rsidRDefault="00617A7C" w:rsidP="00E831DF">
            <w:pPr>
              <w:jc w:val="center"/>
              <w:rPr>
                <w:color w:val="000000"/>
                <w:szCs w:val="22"/>
              </w:rPr>
            </w:pPr>
            <w:r w:rsidRPr="00C346DE">
              <w:t>3,0</w:t>
            </w:r>
          </w:p>
        </w:tc>
      </w:tr>
      <w:tr w:rsidR="00617A7C" w:rsidRPr="005F621C" w14:paraId="68386DB9"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70722EEE" w14:textId="77777777" w:rsidR="00617A7C" w:rsidRPr="005F621C" w:rsidRDefault="00617A7C" w:rsidP="00617A7C">
            <w:pPr>
              <w:jc w:val="right"/>
              <w:rPr>
                <w:color w:val="000000"/>
                <w:szCs w:val="22"/>
              </w:rPr>
            </w:pPr>
            <w:r w:rsidRPr="005F621C">
              <w:rPr>
                <w:color w:val="000000"/>
                <w:szCs w:val="22"/>
              </w:rPr>
              <w:t>35</w:t>
            </w:r>
          </w:p>
        </w:tc>
        <w:tc>
          <w:tcPr>
            <w:tcW w:w="604" w:type="dxa"/>
            <w:tcBorders>
              <w:top w:val="nil"/>
              <w:left w:val="single" w:sz="4" w:space="0" w:color="auto"/>
              <w:bottom w:val="nil"/>
              <w:right w:val="nil"/>
            </w:tcBorders>
            <w:shd w:val="clear" w:color="000000" w:fill="FFFFFF"/>
            <w:noWrap/>
            <w:vAlign w:val="center"/>
            <w:hideMark/>
          </w:tcPr>
          <w:p w14:paraId="677F54D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1AE5FFF1"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04987980"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6879D8C6"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57E0364"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6E54D689"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7B74359"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5C9F97A7"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vAlign w:val="center"/>
          </w:tcPr>
          <w:p w14:paraId="7189D834"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50382A5E"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15BE2C25"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3BB052AC"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7660520B" w14:textId="77777777" w:rsidR="00617A7C" w:rsidRPr="005F621C" w:rsidRDefault="00617A7C" w:rsidP="00E831DF">
            <w:pPr>
              <w:jc w:val="center"/>
              <w:rPr>
                <w:color w:val="000000"/>
                <w:szCs w:val="22"/>
              </w:rPr>
            </w:pPr>
            <w:r w:rsidRPr="00C346DE">
              <w:t>3,0</w:t>
            </w:r>
          </w:p>
        </w:tc>
      </w:tr>
      <w:tr w:rsidR="00617A7C" w:rsidRPr="005F621C" w14:paraId="2950CCAD"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57D64A9E" w14:textId="77777777" w:rsidR="00617A7C" w:rsidRPr="005F621C" w:rsidRDefault="00617A7C" w:rsidP="00617A7C">
            <w:pPr>
              <w:jc w:val="right"/>
              <w:rPr>
                <w:color w:val="000000"/>
                <w:szCs w:val="22"/>
              </w:rPr>
            </w:pPr>
            <w:r w:rsidRPr="005F621C">
              <w:rPr>
                <w:color w:val="000000"/>
                <w:szCs w:val="22"/>
              </w:rPr>
              <w:t>36</w:t>
            </w:r>
          </w:p>
        </w:tc>
        <w:tc>
          <w:tcPr>
            <w:tcW w:w="604" w:type="dxa"/>
            <w:tcBorders>
              <w:top w:val="nil"/>
              <w:left w:val="single" w:sz="4" w:space="0" w:color="auto"/>
              <w:bottom w:val="nil"/>
              <w:right w:val="nil"/>
            </w:tcBorders>
            <w:shd w:val="clear" w:color="000000" w:fill="FFFFFF"/>
            <w:noWrap/>
            <w:vAlign w:val="center"/>
            <w:hideMark/>
          </w:tcPr>
          <w:p w14:paraId="52F96544"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44AEC1B0"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7F494A8F"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39BE570C"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561E2E04"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5ED8344E"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75B80E9"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7C6D25AF"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024BAFE0"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2CA6DD3F"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18828E90"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63A3D82B"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1FA8C9C2" w14:textId="77777777" w:rsidR="00617A7C" w:rsidRPr="005F621C" w:rsidRDefault="00617A7C" w:rsidP="00E831DF">
            <w:pPr>
              <w:jc w:val="center"/>
              <w:rPr>
                <w:color w:val="000000"/>
                <w:szCs w:val="22"/>
              </w:rPr>
            </w:pPr>
            <w:r w:rsidRPr="00C346DE">
              <w:t>3,0</w:t>
            </w:r>
          </w:p>
        </w:tc>
      </w:tr>
      <w:tr w:rsidR="00617A7C" w:rsidRPr="005F621C" w14:paraId="76EF26A0"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1BC8E157" w14:textId="77777777" w:rsidR="00617A7C" w:rsidRPr="005F621C" w:rsidRDefault="00617A7C" w:rsidP="00617A7C">
            <w:pPr>
              <w:jc w:val="right"/>
              <w:rPr>
                <w:color w:val="000000"/>
                <w:szCs w:val="22"/>
              </w:rPr>
            </w:pPr>
            <w:r w:rsidRPr="005F621C">
              <w:rPr>
                <w:color w:val="000000"/>
                <w:szCs w:val="22"/>
              </w:rPr>
              <w:t>37</w:t>
            </w:r>
          </w:p>
        </w:tc>
        <w:tc>
          <w:tcPr>
            <w:tcW w:w="604" w:type="dxa"/>
            <w:tcBorders>
              <w:top w:val="nil"/>
              <w:left w:val="single" w:sz="4" w:space="0" w:color="auto"/>
              <w:bottom w:val="nil"/>
              <w:right w:val="nil"/>
            </w:tcBorders>
            <w:shd w:val="clear" w:color="000000" w:fill="FFFFFF"/>
            <w:noWrap/>
            <w:vAlign w:val="center"/>
            <w:hideMark/>
          </w:tcPr>
          <w:p w14:paraId="04798DF1"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46470708"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2DE58564"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593B0BBE"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93E5DA0"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789AA8A6"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6044ED3A"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4F4DACE6"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71EEE3CB"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74A5E6B1"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1B900F8F"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00B1B326"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3C32763F" w14:textId="77777777" w:rsidR="00617A7C" w:rsidRPr="005F621C" w:rsidRDefault="00617A7C" w:rsidP="00E831DF">
            <w:pPr>
              <w:jc w:val="center"/>
              <w:rPr>
                <w:color w:val="000000"/>
                <w:szCs w:val="22"/>
              </w:rPr>
            </w:pPr>
            <w:r w:rsidRPr="00C346DE">
              <w:t>3,0</w:t>
            </w:r>
          </w:p>
        </w:tc>
      </w:tr>
      <w:tr w:rsidR="00617A7C" w:rsidRPr="005F621C" w14:paraId="29A54ED0"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4FA9C854" w14:textId="77777777" w:rsidR="00617A7C" w:rsidRPr="005F621C" w:rsidRDefault="00617A7C" w:rsidP="00617A7C">
            <w:pPr>
              <w:jc w:val="right"/>
              <w:rPr>
                <w:color w:val="000000"/>
                <w:szCs w:val="22"/>
              </w:rPr>
            </w:pPr>
            <w:r w:rsidRPr="005F621C">
              <w:rPr>
                <w:color w:val="000000"/>
                <w:szCs w:val="22"/>
              </w:rPr>
              <w:t>38</w:t>
            </w:r>
          </w:p>
        </w:tc>
        <w:tc>
          <w:tcPr>
            <w:tcW w:w="604" w:type="dxa"/>
            <w:tcBorders>
              <w:top w:val="nil"/>
              <w:left w:val="single" w:sz="4" w:space="0" w:color="auto"/>
              <w:bottom w:val="nil"/>
              <w:right w:val="nil"/>
            </w:tcBorders>
            <w:shd w:val="clear" w:color="000000" w:fill="FFFFFF"/>
            <w:noWrap/>
            <w:vAlign w:val="center"/>
            <w:hideMark/>
          </w:tcPr>
          <w:p w14:paraId="3F77104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55B7BAB2"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04822F2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1156F77B"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5060F223"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32361B5B"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60C4487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651C4E2C"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09EFEB7E"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5429FDC4"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69F91C7F"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14C71B3E"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356CCA9A" w14:textId="77777777" w:rsidR="00617A7C" w:rsidRPr="005F621C" w:rsidRDefault="00617A7C" w:rsidP="00E831DF">
            <w:pPr>
              <w:jc w:val="center"/>
              <w:rPr>
                <w:color w:val="000000"/>
                <w:szCs w:val="22"/>
              </w:rPr>
            </w:pPr>
            <w:r w:rsidRPr="00C346DE">
              <w:t>3,0</w:t>
            </w:r>
          </w:p>
        </w:tc>
      </w:tr>
      <w:tr w:rsidR="00617A7C" w:rsidRPr="005F621C" w14:paraId="3FA7B2FC"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45CD455F" w14:textId="77777777" w:rsidR="00617A7C" w:rsidRPr="005F621C" w:rsidRDefault="00617A7C" w:rsidP="00617A7C">
            <w:pPr>
              <w:jc w:val="right"/>
              <w:rPr>
                <w:color w:val="000000"/>
                <w:szCs w:val="22"/>
              </w:rPr>
            </w:pPr>
            <w:r w:rsidRPr="005F621C">
              <w:rPr>
                <w:color w:val="000000"/>
                <w:szCs w:val="22"/>
              </w:rPr>
              <w:t>39</w:t>
            </w:r>
          </w:p>
        </w:tc>
        <w:tc>
          <w:tcPr>
            <w:tcW w:w="604" w:type="dxa"/>
            <w:tcBorders>
              <w:top w:val="nil"/>
              <w:left w:val="single" w:sz="4" w:space="0" w:color="auto"/>
              <w:bottom w:val="nil"/>
              <w:right w:val="nil"/>
            </w:tcBorders>
            <w:shd w:val="clear" w:color="000000" w:fill="FFFFFF"/>
            <w:noWrap/>
            <w:vAlign w:val="center"/>
            <w:hideMark/>
          </w:tcPr>
          <w:p w14:paraId="6EEB361C"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5087BFE4"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02D96114"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686DE82C"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5B70CAC2"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111F5F1A"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7B902E20"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65467EFA"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5C8238AD"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0AC5285B"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48A9E6ED"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390CF0F5"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4084BF32" w14:textId="77777777" w:rsidR="00617A7C" w:rsidRPr="005F621C" w:rsidRDefault="00617A7C" w:rsidP="00E831DF">
            <w:pPr>
              <w:jc w:val="center"/>
              <w:rPr>
                <w:color w:val="000000"/>
                <w:szCs w:val="22"/>
              </w:rPr>
            </w:pPr>
            <w:r w:rsidRPr="00C346DE">
              <w:t>3,0</w:t>
            </w:r>
          </w:p>
        </w:tc>
      </w:tr>
      <w:tr w:rsidR="00617A7C" w:rsidRPr="005F621C" w14:paraId="0610FE81"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1F8A54E0" w14:textId="77777777" w:rsidR="00617A7C" w:rsidRPr="005F621C" w:rsidRDefault="00617A7C" w:rsidP="00617A7C">
            <w:pPr>
              <w:jc w:val="right"/>
              <w:rPr>
                <w:color w:val="000000"/>
                <w:szCs w:val="22"/>
              </w:rPr>
            </w:pPr>
            <w:r w:rsidRPr="005F621C">
              <w:rPr>
                <w:color w:val="000000"/>
                <w:szCs w:val="22"/>
              </w:rPr>
              <w:t>40</w:t>
            </w:r>
          </w:p>
        </w:tc>
        <w:tc>
          <w:tcPr>
            <w:tcW w:w="604" w:type="dxa"/>
            <w:tcBorders>
              <w:top w:val="nil"/>
              <w:left w:val="single" w:sz="4" w:space="0" w:color="auto"/>
              <w:bottom w:val="nil"/>
              <w:right w:val="nil"/>
            </w:tcBorders>
            <w:shd w:val="clear" w:color="000000" w:fill="FFFFFF"/>
            <w:noWrap/>
            <w:vAlign w:val="center"/>
            <w:hideMark/>
          </w:tcPr>
          <w:p w14:paraId="18E6DB5C"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6B7A24EC"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47E75D08"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auto" w:fill="auto"/>
            <w:noWrap/>
            <w:vAlign w:val="center"/>
            <w:hideMark/>
          </w:tcPr>
          <w:p w14:paraId="11E8D9F2"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2CFDCAD1"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1F5A8CB8"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6FD52BAF"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5FF9C54B"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0C12BDAB"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4603006B"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7C33E4A8"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6DD7EE6D"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0FE2ACEF" w14:textId="77777777" w:rsidR="00617A7C" w:rsidRPr="005F621C" w:rsidRDefault="00617A7C" w:rsidP="00E831DF">
            <w:pPr>
              <w:jc w:val="center"/>
              <w:rPr>
                <w:color w:val="000000"/>
                <w:szCs w:val="22"/>
              </w:rPr>
            </w:pPr>
            <w:r w:rsidRPr="00C346DE">
              <w:t>3,0</w:t>
            </w:r>
          </w:p>
        </w:tc>
      </w:tr>
      <w:tr w:rsidR="00617A7C" w:rsidRPr="005F621C" w14:paraId="2E2BA080"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55005EBF" w14:textId="77777777" w:rsidR="00617A7C" w:rsidRPr="005F621C" w:rsidRDefault="00617A7C" w:rsidP="00617A7C">
            <w:pPr>
              <w:jc w:val="right"/>
              <w:rPr>
                <w:color w:val="000000"/>
                <w:szCs w:val="22"/>
              </w:rPr>
            </w:pPr>
            <w:r w:rsidRPr="005F621C">
              <w:rPr>
                <w:color w:val="000000"/>
                <w:szCs w:val="22"/>
              </w:rPr>
              <w:t>41</w:t>
            </w:r>
          </w:p>
        </w:tc>
        <w:tc>
          <w:tcPr>
            <w:tcW w:w="604" w:type="dxa"/>
            <w:tcBorders>
              <w:top w:val="nil"/>
              <w:left w:val="single" w:sz="4" w:space="0" w:color="auto"/>
              <w:bottom w:val="nil"/>
              <w:right w:val="nil"/>
            </w:tcBorders>
            <w:shd w:val="clear" w:color="000000" w:fill="FFFFFF"/>
            <w:noWrap/>
            <w:vAlign w:val="center"/>
            <w:hideMark/>
          </w:tcPr>
          <w:p w14:paraId="0A3FB4F5"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490DE03D" w14:textId="77777777" w:rsidR="00617A7C" w:rsidRPr="005F621C" w:rsidRDefault="00617A7C" w:rsidP="00E831DF">
            <w:pPr>
              <w:jc w:val="center"/>
              <w:rPr>
                <w:color w:val="000000"/>
                <w:szCs w:val="22"/>
              </w:rPr>
            </w:pPr>
            <w:r w:rsidRPr="00C346DE">
              <w:t>-</w:t>
            </w:r>
          </w:p>
        </w:tc>
        <w:tc>
          <w:tcPr>
            <w:tcW w:w="604" w:type="dxa"/>
            <w:tcBorders>
              <w:top w:val="nil"/>
              <w:left w:val="nil"/>
              <w:bottom w:val="nil"/>
              <w:right w:val="nil"/>
            </w:tcBorders>
            <w:shd w:val="clear" w:color="auto" w:fill="auto"/>
            <w:noWrap/>
            <w:vAlign w:val="center"/>
            <w:hideMark/>
          </w:tcPr>
          <w:p w14:paraId="346057B5"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6F118288"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0DC99C10"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0A74C0A5"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3C0F419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305370C1"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vAlign w:val="center"/>
          </w:tcPr>
          <w:p w14:paraId="0C19797A"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4855FD3C"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tcPr>
          <w:p w14:paraId="25E0BE51"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tcPr>
          <w:p w14:paraId="39F1E2E5" w14:textId="77777777" w:rsidR="00617A7C" w:rsidRPr="005F621C" w:rsidRDefault="00617A7C" w:rsidP="00E831DF">
            <w:pPr>
              <w:jc w:val="center"/>
              <w:rPr>
                <w:color w:val="000000"/>
                <w:szCs w:val="22"/>
              </w:rPr>
            </w:pPr>
            <w:r w:rsidRPr="00C346DE">
              <w:t>3,0</w:t>
            </w:r>
          </w:p>
        </w:tc>
        <w:tc>
          <w:tcPr>
            <w:tcW w:w="530" w:type="dxa"/>
            <w:tcBorders>
              <w:top w:val="nil"/>
              <w:left w:val="nil"/>
              <w:bottom w:val="nil"/>
              <w:right w:val="single" w:sz="4" w:space="0" w:color="auto"/>
            </w:tcBorders>
            <w:shd w:val="clear" w:color="auto" w:fill="auto"/>
            <w:noWrap/>
            <w:vAlign w:val="center"/>
            <w:hideMark/>
          </w:tcPr>
          <w:p w14:paraId="0F9A513F" w14:textId="77777777" w:rsidR="00617A7C" w:rsidRPr="005F621C" w:rsidRDefault="00617A7C" w:rsidP="00E831DF">
            <w:pPr>
              <w:jc w:val="center"/>
              <w:rPr>
                <w:color w:val="000000"/>
                <w:szCs w:val="22"/>
              </w:rPr>
            </w:pPr>
            <w:r w:rsidRPr="00C346DE">
              <w:t>3,0</w:t>
            </w:r>
          </w:p>
        </w:tc>
      </w:tr>
      <w:tr w:rsidR="00617A7C" w:rsidRPr="005F621C" w14:paraId="212C2E65"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5AB91455" w14:textId="77777777" w:rsidR="00617A7C" w:rsidRPr="005F621C" w:rsidRDefault="00617A7C" w:rsidP="00617A7C">
            <w:pPr>
              <w:jc w:val="right"/>
              <w:rPr>
                <w:color w:val="000000"/>
                <w:szCs w:val="22"/>
              </w:rPr>
            </w:pPr>
            <w:r w:rsidRPr="005F621C">
              <w:rPr>
                <w:color w:val="000000"/>
                <w:szCs w:val="22"/>
              </w:rPr>
              <w:t>42</w:t>
            </w:r>
          </w:p>
        </w:tc>
        <w:tc>
          <w:tcPr>
            <w:tcW w:w="604" w:type="dxa"/>
            <w:tcBorders>
              <w:top w:val="nil"/>
              <w:left w:val="single" w:sz="4" w:space="0" w:color="auto"/>
              <w:bottom w:val="nil"/>
              <w:right w:val="nil"/>
            </w:tcBorders>
            <w:shd w:val="clear" w:color="000000" w:fill="FFFFFF"/>
            <w:noWrap/>
            <w:vAlign w:val="center"/>
            <w:hideMark/>
          </w:tcPr>
          <w:p w14:paraId="094DE5D0" w14:textId="77777777" w:rsidR="00617A7C" w:rsidRPr="005F621C" w:rsidRDefault="00617A7C" w:rsidP="00E831DF">
            <w:pPr>
              <w:jc w:val="center"/>
              <w:rPr>
                <w:color w:val="000000"/>
                <w:szCs w:val="22"/>
              </w:rPr>
            </w:pPr>
            <w:r w:rsidRPr="00C346DE">
              <w:t>-</w:t>
            </w:r>
          </w:p>
        </w:tc>
        <w:tc>
          <w:tcPr>
            <w:tcW w:w="605" w:type="dxa"/>
            <w:tcBorders>
              <w:top w:val="nil"/>
              <w:left w:val="nil"/>
              <w:bottom w:val="nil"/>
              <w:right w:val="nil"/>
            </w:tcBorders>
            <w:shd w:val="clear" w:color="000000" w:fill="FFFFFF"/>
            <w:noWrap/>
            <w:vAlign w:val="center"/>
            <w:hideMark/>
          </w:tcPr>
          <w:p w14:paraId="0C760361"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266C572A"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25589F35"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53E06987" w14:textId="77777777" w:rsidR="00617A7C" w:rsidRPr="005F621C" w:rsidRDefault="00617A7C" w:rsidP="00E831DF">
            <w:pPr>
              <w:jc w:val="center"/>
              <w:rPr>
                <w:color w:val="000000"/>
                <w:szCs w:val="22"/>
              </w:rPr>
            </w:pPr>
            <w:r w:rsidRPr="00C346DE">
              <w:t>3,4</w:t>
            </w:r>
          </w:p>
        </w:tc>
        <w:tc>
          <w:tcPr>
            <w:tcW w:w="605" w:type="dxa"/>
            <w:tcBorders>
              <w:top w:val="nil"/>
              <w:left w:val="nil"/>
              <w:bottom w:val="nil"/>
              <w:right w:val="nil"/>
            </w:tcBorders>
            <w:shd w:val="clear" w:color="auto" w:fill="auto"/>
            <w:noWrap/>
            <w:vAlign w:val="center"/>
            <w:hideMark/>
          </w:tcPr>
          <w:p w14:paraId="633D3F80" w14:textId="77777777" w:rsidR="00617A7C" w:rsidRPr="005F621C" w:rsidRDefault="00617A7C" w:rsidP="00E831DF">
            <w:pPr>
              <w:jc w:val="center"/>
              <w:rPr>
                <w:color w:val="000000"/>
                <w:szCs w:val="22"/>
              </w:rPr>
            </w:pPr>
            <w:r w:rsidRPr="00C346DE">
              <w:t>3,4</w:t>
            </w:r>
          </w:p>
        </w:tc>
        <w:tc>
          <w:tcPr>
            <w:tcW w:w="604" w:type="dxa"/>
            <w:tcBorders>
              <w:top w:val="nil"/>
              <w:left w:val="nil"/>
              <w:bottom w:val="nil"/>
              <w:right w:val="nil"/>
            </w:tcBorders>
            <w:shd w:val="clear" w:color="auto" w:fill="auto"/>
            <w:noWrap/>
            <w:vAlign w:val="center"/>
            <w:hideMark/>
          </w:tcPr>
          <w:p w14:paraId="3FB9FB13" w14:textId="77777777" w:rsidR="00617A7C" w:rsidRPr="005F621C" w:rsidRDefault="00617A7C" w:rsidP="00E831DF">
            <w:pPr>
              <w:jc w:val="center"/>
              <w:rPr>
                <w:color w:val="000000"/>
                <w:szCs w:val="22"/>
              </w:rPr>
            </w:pPr>
            <w:r w:rsidRPr="00C346DE">
              <w:t>3,4</w:t>
            </w:r>
          </w:p>
        </w:tc>
        <w:tc>
          <w:tcPr>
            <w:tcW w:w="605" w:type="dxa"/>
            <w:tcBorders>
              <w:top w:val="nil"/>
              <w:left w:val="nil"/>
              <w:bottom w:val="nil"/>
              <w:right w:val="nil"/>
            </w:tcBorders>
            <w:shd w:val="clear" w:color="auto" w:fill="auto"/>
            <w:noWrap/>
            <w:vAlign w:val="center"/>
            <w:hideMark/>
          </w:tcPr>
          <w:p w14:paraId="5CE1DF1E" w14:textId="77777777" w:rsidR="00617A7C" w:rsidRPr="005F621C" w:rsidRDefault="00617A7C" w:rsidP="00E831DF">
            <w:pPr>
              <w:jc w:val="center"/>
              <w:rPr>
                <w:color w:val="000000"/>
                <w:szCs w:val="22"/>
              </w:rPr>
            </w:pPr>
            <w:r w:rsidRPr="00C346DE">
              <w:t>3,4</w:t>
            </w:r>
          </w:p>
        </w:tc>
        <w:tc>
          <w:tcPr>
            <w:tcW w:w="604" w:type="dxa"/>
            <w:tcBorders>
              <w:top w:val="nil"/>
              <w:left w:val="nil"/>
              <w:bottom w:val="nil"/>
              <w:right w:val="nil"/>
            </w:tcBorders>
            <w:vAlign w:val="center"/>
          </w:tcPr>
          <w:p w14:paraId="60396C38" w14:textId="77777777" w:rsidR="00617A7C" w:rsidRPr="005F621C" w:rsidRDefault="00617A7C" w:rsidP="00E831DF">
            <w:pPr>
              <w:jc w:val="center"/>
              <w:rPr>
                <w:color w:val="000000"/>
                <w:szCs w:val="22"/>
              </w:rPr>
            </w:pPr>
            <w:r w:rsidRPr="00C346DE">
              <w:t>3,4</w:t>
            </w:r>
          </w:p>
        </w:tc>
        <w:tc>
          <w:tcPr>
            <w:tcW w:w="604" w:type="dxa"/>
            <w:tcBorders>
              <w:top w:val="nil"/>
              <w:left w:val="nil"/>
              <w:bottom w:val="nil"/>
              <w:right w:val="nil"/>
            </w:tcBorders>
            <w:shd w:val="clear" w:color="auto" w:fill="auto"/>
            <w:noWrap/>
            <w:vAlign w:val="center"/>
          </w:tcPr>
          <w:p w14:paraId="15F996E2" w14:textId="77777777" w:rsidR="00617A7C" w:rsidRPr="005F621C" w:rsidRDefault="00617A7C" w:rsidP="00E831DF">
            <w:pPr>
              <w:jc w:val="center"/>
              <w:rPr>
                <w:color w:val="000000"/>
                <w:szCs w:val="22"/>
              </w:rPr>
            </w:pPr>
            <w:r w:rsidRPr="00C346DE">
              <w:t>3,4</w:t>
            </w:r>
          </w:p>
        </w:tc>
        <w:tc>
          <w:tcPr>
            <w:tcW w:w="605" w:type="dxa"/>
            <w:tcBorders>
              <w:top w:val="nil"/>
              <w:left w:val="nil"/>
              <w:bottom w:val="nil"/>
              <w:right w:val="nil"/>
            </w:tcBorders>
            <w:shd w:val="clear" w:color="auto" w:fill="auto"/>
            <w:noWrap/>
            <w:vAlign w:val="center"/>
          </w:tcPr>
          <w:p w14:paraId="231E1D37" w14:textId="77777777" w:rsidR="00617A7C" w:rsidRPr="005F621C" w:rsidRDefault="00617A7C" w:rsidP="00E831DF">
            <w:pPr>
              <w:jc w:val="center"/>
              <w:rPr>
                <w:color w:val="000000"/>
                <w:szCs w:val="22"/>
              </w:rPr>
            </w:pPr>
            <w:r w:rsidRPr="00C346DE">
              <w:t>3,4</w:t>
            </w:r>
          </w:p>
        </w:tc>
        <w:tc>
          <w:tcPr>
            <w:tcW w:w="604" w:type="dxa"/>
            <w:tcBorders>
              <w:top w:val="nil"/>
              <w:left w:val="nil"/>
              <w:bottom w:val="nil"/>
              <w:right w:val="nil"/>
            </w:tcBorders>
            <w:shd w:val="clear" w:color="auto" w:fill="auto"/>
            <w:noWrap/>
            <w:vAlign w:val="center"/>
          </w:tcPr>
          <w:p w14:paraId="55539AE6" w14:textId="77777777" w:rsidR="00617A7C" w:rsidRPr="005F621C" w:rsidRDefault="00617A7C" w:rsidP="00E831DF">
            <w:pPr>
              <w:jc w:val="center"/>
              <w:rPr>
                <w:color w:val="000000"/>
                <w:szCs w:val="22"/>
              </w:rPr>
            </w:pPr>
            <w:r w:rsidRPr="00C346DE">
              <w:t>3,4</w:t>
            </w:r>
          </w:p>
        </w:tc>
        <w:tc>
          <w:tcPr>
            <w:tcW w:w="530" w:type="dxa"/>
            <w:tcBorders>
              <w:top w:val="nil"/>
              <w:left w:val="nil"/>
              <w:bottom w:val="nil"/>
              <w:right w:val="single" w:sz="4" w:space="0" w:color="auto"/>
            </w:tcBorders>
            <w:shd w:val="clear" w:color="auto" w:fill="auto"/>
            <w:noWrap/>
            <w:vAlign w:val="center"/>
            <w:hideMark/>
          </w:tcPr>
          <w:p w14:paraId="036A542F" w14:textId="77777777" w:rsidR="00617A7C" w:rsidRPr="005F621C" w:rsidRDefault="00617A7C" w:rsidP="00E831DF">
            <w:pPr>
              <w:jc w:val="center"/>
              <w:rPr>
                <w:color w:val="000000"/>
                <w:szCs w:val="22"/>
              </w:rPr>
            </w:pPr>
            <w:r w:rsidRPr="00C346DE">
              <w:t>3,0</w:t>
            </w:r>
          </w:p>
        </w:tc>
      </w:tr>
      <w:tr w:rsidR="00617A7C" w:rsidRPr="005F621C" w14:paraId="3941BF72"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36FCAFAF" w14:textId="77777777" w:rsidR="00617A7C" w:rsidRPr="005F621C" w:rsidRDefault="00617A7C" w:rsidP="00617A7C">
            <w:pPr>
              <w:jc w:val="right"/>
              <w:rPr>
                <w:color w:val="000000"/>
                <w:szCs w:val="22"/>
              </w:rPr>
            </w:pPr>
            <w:r w:rsidRPr="005F621C">
              <w:rPr>
                <w:color w:val="000000"/>
                <w:szCs w:val="22"/>
              </w:rPr>
              <w:t>43</w:t>
            </w:r>
          </w:p>
        </w:tc>
        <w:tc>
          <w:tcPr>
            <w:tcW w:w="604" w:type="dxa"/>
            <w:tcBorders>
              <w:top w:val="nil"/>
              <w:left w:val="single" w:sz="4" w:space="0" w:color="auto"/>
              <w:bottom w:val="nil"/>
              <w:right w:val="nil"/>
            </w:tcBorders>
            <w:shd w:val="clear" w:color="000000" w:fill="FFFFFF"/>
            <w:noWrap/>
            <w:vAlign w:val="center"/>
            <w:hideMark/>
          </w:tcPr>
          <w:p w14:paraId="16ECA1FF"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0F0F69D0"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5D5B108D"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0996CFB6"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79AB2E77" w14:textId="77777777" w:rsidR="00617A7C" w:rsidRPr="005F621C" w:rsidRDefault="00617A7C" w:rsidP="00E831DF">
            <w:pPr>
              <w:jc w:val="center"/>
              <w:rPr>
                <w:color w:val="000000"/>
                <w:szCs w:val="22"/>
              </w:rPr>
            </w:pPr>
            <w:r w:rsidRPr="00C346DE">
              <w:t>3,8</w:t>
            </w:r>
          </w:p>
        </w:tc>
        <w:tc>
          <w:tcPr>
            <w:tcW w:w="605" w:type="dxa"/>
            <w:tcBorders>
              <w:top w:val="nil"/>
              <w:left w:val="nil"/>
              <w:bottom w:val="nil"/>
              <w:right w:val="nil"/>
            </w:tcBorders>
            <w:shd w:val="clear" w:color="auto" w:fill="auto"/>
            <w:noWrap/>
            <w:vAlign w:val="center"/>
            <w:hideMark/>
          </w:tcPr>
          <w:p w14:paraId="372271A9" w14:textId="77777777" w:rsidR="00617A7C" w:rsidRPr="005F621C" w:rsidRDefault="00617A7C" w:rsidP="00E831DF">
            <w:pPr>
              <w:jc w:val="center"/>
              <w:rPr>
                <w:color w:val="000000"/>
                <w:szCs w:val="22"/>
              </w:rPr>
            </w:pPr>
            <w:r w:rsidRPr="00C346DE">
              <w:t>3,8</w:t>
            </w:r>
          </w:p>
        </w:tc>
        <w:tc>
          <w:tcPr>
            <w:tcW w:w="604" w:type="dxa"/>
            <w:tcBorders>
              <w:top w:val="nil"/>
              <w:left w:val="nil"/>
              <w:bottom w:val="nil"/>
              <w:right w:val="nil"/>
            </w:tcBorders>
            <w:shd w:val="clear" w:color="auto" w:fill="auto"/>
            <w:noWrap/>
            <w:vAlign w:val="center"/>
            <w:hideMark/>
          </w:tcPr>
          <w:p w14:paraId="3F6F1F8F" w14:textId="77777777" w:rsidR="00617A7C" w:rsidRPr="005F621C" w:rsidRDefault="00617A7C" w:rsidP="00E831DF">
            <w:pPr>
              <w:jc w:val="center"/>
              <w:rPr>
                <w:color w:val="000000"/>
                <w:szCs w:val="22"/>
              </w:rPr>
            </w:pPr>
            <w:r w:rsidRPr="00C346DE">
              <w:t>3,8</w:t>
            </w:r>
          </w:p>
        </w:tc>
        <w:tc>
          <w:tcPr>
            <w:tcW w:w="605" w:type="dxa"/>
            <w:tcBorders>
              <w:top w:val="nil"/>
              <w:left w:val="nil"/>
              <w:bottom w:val="nil"/>
              <w:right w:val="nil"/>
            </w:tcBorders>
            <w:shd w:val="clear" w:color="auto" w:fill="auto"/>
            <w:noWrap/>
            <w:vAlign w:val="center"/>
            <w:hideMark/>
          </w:tcPr>
          <w:p w14:paraId="251A8F83" w14:textId="77777777" w:rsidR="00617A7C" w:rsidRPr="005F621C" w:rsidRDefault="00617A7C" w:rsidP="00E831DF">
            <w:pPr>
              <w:jc w:val="center"/>
              <w:rPr>
                <w:color w:val="000000"/>
                <w:szCs w:val="22"/>
              </w:rPr>
            </w:pPr>
            <w:r w:rsidRPr="00C346DE">
              <w:t>3,8</w:t>
            </w:r>
          </w:p>
        </w:tc>
        <w:tc>
          <w:tcPr>
            <w:tcW w:w="604" w:type="dxa"/>
            <w:tcBorders>
              <w:top w:val="nil"/>
              <w:left w:val="nil"/>
              <w:bottom w:val="nil"/>
              <w:right w:val="nil"/>
            </w:tcBorders>
            <w:vAlign w:val="center"/>
          </w:tcPr>
          <w:p w14:paraId="070050E9" w14:textId="77777777" w:rsidR="00617A7C" w:rsidRPr="005F621C" w:rsidRDefault="00617A7C" w:rsidP="00E831DF">
            <w:pPr>
              <w:jc w:val="center"/>
              <w:rPr>
                <w:color w:val="000000"/>
                <w:szCs w:val="22"/>
              </w:rPr>
            </w:pPr>
            <w:r w:rsidRPr="00C346DE">
              <w:t>3,8</w:t>
            </w:r>
          </w:p>
        </w:tc>
        <w:tc>
          <w:tcPr>
            <w:tcW w:w="604" w:type="dxa"/>
            <w:tcBorders>
              <w:top w:val="nil"/>
              <w:left w:val="nil"/>
              <w:bottom w:val="nil"/>
              <w:right w:val="nil"/>
            </w:tcBorders>
            <w:shd w:val="clear" w:color="auto" w:fill="auto"/>
            <w:noWrap/>
            <w:vAlign w:val="center"/>
          </w:tcPr>
          <w:p w14:paraId="322CB697" w14:textId="77777777" w:rsidR="00617A7C" w:rsidRPr="005F621C" w:rsidRDefault="00617A7C" w:rsidP="00E831DF">
            <w:pPr>
              <w:jc w:val="center"/>
              <w:rPr>
                <w:color w:val="000000"/>
                <w:szCs w:val="22"/>
              </w:rPr>
            </w:pPr>
            <w:r w:rsidRPr="00C346DE">
              <w:t>3,8</w:t>
            </w:r>
          </w:p>
        </w:tc>
        <w:tc>
          <w:tcPr>
            <w:tcW w:w="605" w:type="dxa"/>
            <w:tcBorders>
              <w:top w:val="nil"/>
              <w:left w:val="nil"/>
              <w:bottom w:val="nil"/>
              <w:right w:val="nil"/>
            </w:tcBorders>
            <w:shd w:val="clear" w:color="auto" w:fill="auto"/>
            <w:noWrap/>
            <w:vAlign w:val="center"/>
          </w:tcPr>
          <w:p w14:paraId="78657E51" w14:textId="77777777" w:rsidR="00617A7C" w:rsidRPr="005F621C" w:rsidRDefault="00617A7C" w:rsidP="00E831DF">
            <w:pPr>
              <w:jc w:val="center"/>
              <w:rPr>
                <w:color w:val="000000"/>
                <w:szCs w:val="22"/>
              </w:rPr>
            </w:pPr>
            <w:r w:rsidRPr="00C346DE">
              <w:t>3,8</w:t>
            </w:r>
          </w:p>
        </w:tc>
        <w:tc>
          <w:tcPr>
            <w:tcW w:w="604" w:type="dxa"/>
            <w:tcBorders>
              <w:top w:val="nil"/>
              <w:left w:val="nil"/>
              <w:bottom w:val="nil"/>
              <w:right w:val="nil"/>
            </w:tcBorders>
            <w:shd w:val="clear" w:color="auto" w:fill="auto"/>
            <w:noWrap/>
            <w:vAlign w:val="center"/>
          </w:tcPr>
          <w:p w14:paraId="68ABE3DB" w14:textId="77777777" w:rsidR="00617A7C" w:rsidRPr="005F621C" w:rsidRDefault="00617A7C" w:rsidP="00E831DF">
            <w:pPr>
              <w:jc w:val="center"/>
              <w:rPr>
                <w:color w:val="000000"/>
                <w:szCs w:val="22"/>
              </w:rPr>
            </w:pPr>
            <w:r w:rsidRPr="00C346DE">
              <w:t>3,8</w:t>
            </w:r>
          </w:p>
        </w:tc>
        <w:tc>
          <w:tcPr>
            <w:tcW w:w="530" w:type="dxa"/>
            <w:tcBorders>
              <w:top w:val="nil"/>
              <w:left w:val="nil"/>
              <w:bottom w:val="nil"/>
              <w:right w:val="single" w:sz="4" w:space="0" w:color="auto"/>
            </w:tcBorders>
            <w:shd w:val="clear" w:color="auto" w:fill="auto"/>
            <w:noWrap/>
            <w:vAlign w:val="center"/>
            <w:hideMark/>
          </w:tcPr>
          <w:p w14:paraId="25514145" w14:textId="77777777" w:rsidR="00617A7C" w:rsidRPr="005F621C" w:rsidRDefault="00617A7C" w:rsidP="00E831DF">
            <w:pPr>
              <w:jc w:val="center"/>
              <w:rPr>
                <w:color w:val="000000"/>
                <w:szCs w:val="22"/>
              </w:rPr>
            </w:pPr>
            <w:r w:rsidRPr="00C346DE">
              <w:t>3,0</w:t>
            </w:r>
          </w:p>
        </w:tc>
      </w:tr>
      <w:tr w:rsidR="00617A7C" w:rsidRPr="005F621C" w14:paraId="2F440596"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2A5A47EA" w14:textId="77777777" w:rsidR="00617A7C" w:rsidRPr="005F621C" w:rsidRDefault="00617A7C" w:rsidP="00617A7C">
            <w:pPr>
              <w:jc w:val="right"/>
              <w:rPr>
                <w:color w:val="000000"/>
                <w:szCs w:val="22"/>
              </w:rPr>
            </w:pPr>
            <w:r w:rsidRPr="005F621C">
              <w:rPr>
                <w:color w:val="000000"/>
                <w:szCs w:val="22"/>
              </w:rPr>
              <w:t>44</w:t>
            </w:r>
          </w:p>
        </w:tc>
        <w:tc>
          <w:tcPr>
            <w:tcW w:w="604" w:type="dxa"/>
            <w:tcBorders>
              <w:top w:val="nil"/>
              <w:left w:val="single" w:sz="4" w:space="0" w:color="auto"/>
              <w:bottom w:val="nil"/>
              <w:right w:val="nil"/>
            </w:tcBorders>
            <w:shd w:val="clear" w:color="000000" w:fill="FFFFFF"/>
            <w:noWrap/>
            <w:vAlign w:val="center"/>
            <w:hideMark/>
          </w:tcPr>
          <w:p w14:paraId="6485AB21"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770309FF"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4AA362E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791583FD" w14:textId="77777777" w:rsidR="00617A7C" w:rsidRPr="005F621C" w:rsidRDefault="00617A7C" w:rsidP="00E831DF">
            <w:pPr>
              <w:jc w:val="center"/>
              <w:rPr>
                <w:color w:val="000000"/>
                <w:szCs w:val="22"/>
              </w:rPr>
            </w:pPr>
            <w:r w:rsidRPr="00C346DE">
              <w:t>4,2</w:t>
            </w:r>
          </w:p>
        </w:tc>
        <w:tc>
          <w:tcPr>
            <w:tcW w:w="604" w:type="dxa"/>
            <w:tcBorders>
              <w:top w:val="nil"/>
              <w:left w:val="nil"/>
              <w:bottom w:val="nil"/>
              <w:right w:val="nil"/>
            </w:tcBorders>
            <w:shd w:val="clear" w:color="auto" w:fill="auto"/>
            <w:noWrap/>
            <w:vAlign w:val="center"/>
            <w:hideMark/>
          </w:tcPr>
          <w:p w14:paraId="497585D5" w14:textId="77777777" w:rsidR="00617A7C" w:rsidRPr="005F621C" w:rsidRDefault="00617A7C" w:rsidP="00E831DF">
            <w:pPr>
              <w:jc w:val="center"/>
              <w:rPr>
                <w:color w:val="000000"/>
                <w:szCs w:val="22"/>
              </w:rPr>
            </w:pPr>
            <w:r w:rsidRPr="00C346DE">
              <w:t>4,2</w:t>
            </w:r>
          </w:p>
        </w:tc>
        <w:tc>
          <w:tcPr>
            <w:tcW w:w="605" w:type="dxa"/>
            <w:tcBorders>
              <w:top w:val="nil"/>
              <w:left w:val="nil"/>
              <w:bottom w:val="nil"/>
              <w:right w:val="nil"/>
            </w:tcBorders>
            <w:shd w:val="clear" w:color="auto" w:fill="auto"/>
            <w:noWrap/>
            <w:vAlign w:val="center"/>
            <w:hideMark/>
          </w:tcPr>
          <w:p w14:paraId="3C9C1F36" w14:textId="77777777" w:rsidR="00617A7C" w:rsidRPr="005F621C" w:rsidRDefault="00617A7C" w:rsidP="00E831DF">
            <w:pPr>
              <w:jc w:val="center"/>
              <w:rPr>
                <w:color w:val="000000"/>
                <w:szCs w:val="22"/>
              </w:rPr>
            </w:pPr>
            <w:r w:rsidRPr="00C346DE">
              <w:t>4,2</w:t>
            </w:r>
          </w:p>
        </w:tc>
        <w:tc>
          <w:tcPr>
            <w:tcW w:w="604" w:type="dxa"/>
            <w:tcBorders>
              <w:top w:val="nil"/>
              <w:left w:val="nil"/>
              <w:bottom w:val="nil"/>
              <w:right w:val="nil"/>
            </w:tcBorders>
            <w:shd w:val="clear" w:color="auto" w:fill="auto"/>
            <w:noWrap/>
            <w:vAlign w:val="center"/>
            <w:hideMark/>
          </w:tcPr>
          <w:p w14:paraId="4C66247F" w14:textId="77777777" w:rsidR="00617A7C" w:rsidRPr="005F621C" w:rsidRDefault="00617A7C" w:rsidP="00E831DF">
            <w:pPr>
              <w:jc w:val="center"/>
              <w:rPr>
                <w:color w:val="000000"/>
                <w:szCs w:val="22"/>
              </w:rPr>
            </w:pPr>
            <w:r w:rsidRPr="00C346DE">
              <w:t>4,2</w:t>
            </w:r>
          </w:p>
        </w:tc>
        <w:tc>
          <w:tcPr>
            <w:tcW w:w="605" w:type="dxa"/>
            <w:tcBorders>
              <w:top w:val="nil"/>
              <w:left w:val="nil"/>
              <w:bottom w:val="nil"/>
              <w:right w:val="nil"/>
            </w:tcBorders>
            <w:shd w:val="clear" w:color="auto" w:fill="auto"/>
            <w:noWrap/>
            <w:vAlign w:val="center"/>
            <w:hideMark/>
          </w:tcPr>
          <w:p w14:paraId="0592F9BA" w14:textId="77777777" w:rsidR="00617A7C" w:rsidRPr="005F621C" w:rsidRDefault="00617A7C" w:rsidP="00E831DF">
            <w:pPr>
              <w:jc w:val="center"/>
              <w:rPr>
                <w:color w:val="000000"/>
                <w:szCs w:val="22"/>
              </w:rPr>
            </w:pPr>
            <w:r w:rsidRPr="00C346DE">
              <w:t>4,2</w:t>
            </w:r>
          </w:p>
        </w:tc>
        <w:tc>
          <w:tcPr>
            <w:tcW w:w="604" w:type="dxa"/>
            <w:tcBorders>
              <w:top w:val="nil"/>
              <w:left w:val="nil"/>
              <w:bottom w:val="nil"/>
              <w:right w:val="nil"/>
            </w:tcBorders>
            <w:vAlign w:val="center"/>
          </w:tcPr>
          <w:p w14:paraId="72830306" w14:textId="77777777" w:rsidR="00617A7C" w:rsidRPr="005F621C" w:rsidRDefault="00617A7C" w:rsidP="00E831DF">
            <w:pPr>
              <w:jc w:val="center"/>
              <w:rPr>
                <w:color w:val="000000"/>
                <w:szCs w:val="22"/>
              </w:rPr>
            </w:pPr>
            <w:r w:rsidRPr="00C346DE">
              <w:t>4,2</w:t>
            </w:r>
          </w:p>
        </w:tc>
        <w:tc>
          <w:tcPr>
            <w:tcW w:w="604" w:type="dxa"/>
            <w:tcBorders>
              <w:top w:val="nil"/>
              <w:left w:val="nil"/>
              <w:bottom w:val="nil"/>
              <w:right w:val="nil"/>
            </w:tcBorders>
            <w:shd w:val="clear" w:color="auto" w:fill="auto"/>
            <w:noWrap/>
            <w:vAlign w:val="center"/>
          </w:tcPr>
          <w:p w14:paraId="2717EEB3" w14:textId="77777777" w:rsidR="00617A7C" w:rsidRPr="005F621C" w:rsidRDefault="00617A7C" w:rsidP="00E831DF">
            <w:pPr>
              <w:jc w:val="center"/>
              <w:rPr>
                <w:color w:val="000000"/>
                <w:szCs w:val="22"/>
              </w:rPr>
            </w:pPr>
            <w:r w:rsidRPr="00C346DE">
              <w:t>4,2</w:t>
            </w:r>
          </w:p>
        </w:tc>
        <w:tc>
          <w:tcPr>
            <w:tcW w:w="605" w:type="dxa"/>
            <w:tcBorders>
              <w:top w:val="nil"/>
              <w:left w:val="nil"/>
              <w:bottom w:val="nil"/>
              <w:right w:val="nil"/>
            </w:tcBorders>
            <w:shd w:val="clear" w:color="auto" w:fill="auto"/>
            <w:noWrap/>
            <w:vAlign w:val="center"/>
          </w:tcPr>
          <w:p w14:paraId="5C2D03B2" w14:textId="77777777" w:rsidR="00617A7C" w:rsidRPr="005F621C" w:rsidRDefault="00617A7C" w:rsidP="00E831DF">
            <w:pPr>
              <w:jc w:val="center"/>
              <w:rPr>
                <w:color w:val="000000"/>
                <w:szCs w:val="22"/>
              </w:rPr>
            </w:pPr>
            <w:r w:rsidRPr="00C346DE">
              <w:t>4,2</w:t>
            </w:r>
          </w:p>
        </w:tc>
        <w:tc>
          <w:tcPr>
            <w:tcW w:w="604" w:type="dxa"/>
            <w:tcBorders>
              <w:top w:val="nil"/>
              <w:left w:val="nil"/>
              <w:bottom w:val="nil"/>
              <w:right w:val="nil"/>
            </w:tcBorders>
            <w:shd w:val="clear" w:color="auto" w:fill="auto"/>
            <w:noWrap/>
            <w:vAlign w:val="center"/>
          </w:tcPr>
          <w:p w14:paraId="45F3A61F" w14:textId="77777777" w:rsidR="00617A7C" w:rsidRPr="005F621C" w:rsidRDefault="00617A7C" w:rsidP="00E831DF">
            <w:pPr>
              <w:jc w:val="center"/>
              <w:rPr>
                <w:color w:val="000000"/>
                <w:szCs w:val="22"/>
              </w:rPr>
            </w:pPr>
            <w:r w:rsidRPr="00C346DE">
              <w:t>4,2</w:t>
            </w:r>
          </w:p>
        </w:tc>
        <w:tc>
          <w:tcPr>
            <w:tcW w:w="530" w:type="dxa"/>
            <w:tcBorders>
              <w:top w:val="nil"/>
              <w:left w:val="nil"/>
              <w:bottom w:val="nil"/>
              <w:right w:val="single" w:sz="4" w:space="0" w:color="auto"/>
            </w:tcBorders>
            <w:shd w:val="clear" w:color="auto" w:fill="auto"/>
            <w:noWrap/>
            <w:vAlign w:val="center"/>
            <w:hideMark/>
          </w:tcPr>
          <w:p w14:paraId="2F38C0AA" w14:textId="77777777" w:rsidR="00617A7C" w:rsidRPr="005F621C" w:rsidRDefault="00617A7C" w:rsidP="00E831DF">
            <w:pPr>
              <w:jc w:val="center"/>
              <w:rPr>
                <w:color w:val="000000"/>
                <w:szCs w:val="22"/>
              </w:rPr>
            </w:pPr>
            <w:r w:rsidRPr="00C346DE">
              <w:t>3,0</w:t>
            </w:r>
          </w:p>
        </w:tc>
      </w:tr>
      <w:tr w:rsidR="00617A7C" w:rsidRPr="005F621C" w14:paraId="111B9FAC"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5F971E70" w14:textId="77777777" w:rsidR="00617A7C" w:rsidRPr="005F621C" w:rsidRDefault="00617A7C" w:rsidP="00617A7C">
            <w:pPr>
              <w:jc w:val="right"/>
              <w:rPr>
                <w:color w:val="000000"/>
                <w:szCs w:val="22"/>
              </w:rPr>
            </w:pPr>
            <w:r w:rsidRPr="005F621C">
              <w:rPr>
                <w:color w:val="000000"/>
                <w:szCs w:val="22"/>
              </w:rPr>
              <w:t>45</w:t>
            </w:r>
          </w:p>
        </w:tc>
        <w:tc>
          <w:tcPr>
            <w:tcW w:w="604" w:type="dxa"/>
            <w:tcBorders>
              <w:top w:val="nil"/>
              <w:left w:val="single" w:sz="4" w:space="0" w:color="auto"/>
              <w:bottom w:val="nil"/>
              <w:right w:val="nil"/>
            </w:tcBorders>
            <w:shd w:val="clear" w:color="000000" w:fill="FFFFFF"/>
            <w:noWrap/>
            <w:vAlign w:val="center"/>
            <w:hideMark/>
          </w:tcPr>
          <w:p w14:paraId="43778B7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5C2D8FAB"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5AED8B9B"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66119625" w14:textId="77777777" w:rsidR="00617A7C" w:rsidRPr="005F621C" w:rsidRDefault="00617A7C" w:rsidP="00E831DF">
            <w:pPr>
              <w:jc w:val="center"/>
              <w:rPr>
                <w:color w:val="000000"/>
                <w:szCs w:val="22"/>
              </w:rPr>
            </w:pPr>
            <w:r w:rsidRPr="00C346DE">
              <w:t>4,8</w:t>
            </w:r>
          </w:p>
        </w:tc>
        <w:tc>
          <w:tcPr>
            <w:tcW w:w="604" w:type="dxa"/>
            <w:tcBorders>
              <w:top w:val="nil"/>
              <w:left w:val="nil"/>
              <w:bottom w:val="nil"/>
              <w:right w:val="nil"/>
            </w:tcBorders>
            <w:shd w:val="clear" w:color="auto" w:fill="auto"/>
            <w:noWrap/>
            <w:vAlign w:val="center"/>
            <w:hideMark/>
          </w:tcPr>
          <w:p w14:paraId="4BB9E54E" w14:textId="77777777" w:rsidR="00617A7C" w:rsidRPr="005F621C" w:rsidRDefault="00617A7C" w:rsidP="00E831DF">
            <w:pPr>
              <w:jc w:val="center"/>
              <w:rPr>
                <w:color w:val="000000"/>
                <w:szCs w:val="22"/>
              </w:rPr>
            </w:pPr>
            <w:r w:rsidRPr="00C346DE">
              <w:t>4,8</w:t>
            </w:r>
          </w:p>
        </w:tc>
        <w:tc>
          <w:tcPr>
            <w:tcW w:w="605" w:type="dxa"/>
            <w:tcBorders>
              <w:top w:val="nil"/>
              <w:left w:val="nil"/>
              <w:bottom w:val="nil"/>
              <w:right w:val="nil"/>
            </w:tcBorders>
            <w:shd w:val="clear" w:color="auto" w:fill="auto"/>
            <w:noWrap/>
            <w:vAlign w:val="center"/>
            <w:hideMark/>
          </w:tcPr>
          <w:p w14:paraId="359EAF56" w14:textId="77777777" w:rsidR="00617A7C" w:rsidRPr="005F621C" w:rsidRDefault="00617A7C" w:rsidP="00E831DF">
            <w:pPr>
              <w:jc w:val="center"/>
              <w:rPr>
                <w:color w:val="000000"/>
                <w:szCs w:val="22"/>
              </w:rPr>
            </w:pPr>
            <w:r w:rsidRPr="00C346DE">
              <w:t>4,8</w:t>
            </w:r>
          </w:p>
        </w:tc>
        <w:tc>
          <w:tcPr>
            <w:tcW w:w="604" w:type="dxa"/>
            <w:tcBorders>
              <w:top w:val="nil"/>
              <w:left w:val="nil"/>
              <w:bottom w:val="nil"/>
              <w:right w:val="nil"/>
            </w:tcBorders>
            <w:shd w:val="clear" w:color="auto" w:fill="auto"/>
            <w:noWrap/>
            <w:vAlign w:val="center"/>
            <w:hideMark/>
          </w:tcPr>
          <w:p w14:paraId="23B95374" w14:textId="77777777" w:rsidR="00617A7C" w:rsidRPr="005F621C" w:rsidRDefault="00617A7C" w:rsidP="00E831DF">
            <w:pPr>
              <w:jc w:val="center"/>
              <w:rPr>
                <w:color w:val="000000"/>
                <w:szCs w:val="22"/>
              </w:rPr>
            </w:pPr>
            <w:r w:rsidRPr="00C346DE">
              <w:t>4,8</w:t>
            </w:r>
          </w:p>
        </w:tc>
        <w:tc>
          <w:tcPr>
            <w:tcW w:w="605" w:type="dxa"/>
            <w:tcBorders>
              <w:top w:val="nil"/>
              <w:left w:val="nil"/>
              <w:bottom w:val="nil"/>
              <w:right w:val="nil"/>
            </w:tcBorders>
            <w:shd w:val="clear" w:color="auto" w:fill="auto"/>
            <w:noWrap/>
            <w:vAlign w:val="center"/>
            <w:hideMark/>
          </w:tcPr>
          <w:p w14:paraId="17C3617C" w14:textId="77777777" w:rsidR="00617A7C" w:rsidRPr="005F621C" w:rsidRDefault="00617A7C" w:rsidP="00E831DF">
            <w:pPr>
              <w:jc w:val="center"/>
              <w:rPr>
                <w:color w:val="000000"/>
                <w:szCs w:val="22"/>
              </w:rPr>
            </w:pPr>
            <w:r w:rsidRPr="00C346DE">
              <w:t>4,8</w:t>
            </w:r>
          </w:p>
        </w:tc>
        <w:tc>
          <w:tcPr>
            <w:tcW w:w="604" w:type="dxa"/>
            <w:tcBorders>
              <w:top w:val="nil"/>
              <w:left w:val="nil"/>
              <w:bottom w:val="nil"/>
              <w:right w:val="nil"/>
            </w:tcBorders>
            <w:vAlign w:val="center"/>
          </w:tcPr>
          <w:p w14:paraId="3D7F8B71" w14:textId="77777777" w:rsidR="00617A7C" w:rsidRPr="005F621C" w:rsidRDefault="00617A7C" w:rsidP="00E831DF">
            <w:pPr>
              <w:jc w:val="center"/>
              <w:rPr>
                <w:color w:val="000000"/>
                <w:szCs w:val="22"/>
              </w:rPr>
            </w:pPr>
            <w:r w:rsidRPr="00C346DE">
              <w:t>4,8</w:t>
            </w:r>
          </w:p>
        </w:tc>
        <w:tc>
          <w:tcPr>
            <w:tcW w:w="604" w:type="dxa"/>
            <w:tcBorders>
              <w:top w:val="nil"/>
              <w:left w:val="nil"/>
              <w:bottom w:val="nil"/>
              <w:right w:val="nil"/>
            </w:tcBorders>
            <w:shd w:val="clear" w:color="auto" w:fill="auto"/>
            <w:noWrap/>
            <w:vAlign w:val="center"/>
          </w:tcPr>
          <w:p w14:paraId="61154D22" w14:textId="77777777" w:rsidR="00617A7C" w:rsidRPr="005F621C" w:rsidRDefault="00617A7C" w:rsidP="00E831DF">
            <w:pPr>
              <w:jc w:val="center"/>
              <w:rPr>
                <w:color w:val="000000"/>
                <w:szCs w:val="22"/>
              </w:rPr>
            </w:pPr>
            <w:r w:rsidRPr="00C346DE">
              <w:t>4,8</w:t>
            </w:r>
          </w:p>
        </w:tc>
        <w:tc>
          <w:tcPr>
            <w:tcW w:w="605" w:type="dxa"/>
            <w:tcBorders>
              <w:top w:val="nil"/>
              <w:left w:val="nil"/>
              <w:bottom w:val="nil"/>
              <w:right w:val="nil"/>
            </w:tcBorders>
            <w:shd w:val="clear" w:color="auto" w:fill="auto"/>
            <w:noWrap/>
            <w:vAlign w:val="center"/>
          </w:tcPr>
          <w:p w14:paraId="093CFE73" w14:textId="77777777" w:rsidR="00617A7C" w:rsidRPr="005F621C" w:rsidRDefault="00617A7C" w:rsidP="00E831DF">
            <w:pPr>
              <w:jc w:val="center"/>
              <w:rPr>
                <w:color w:val="000000"/>
                <w:szCs w:val="22"/>
              </w:rPr>
            </w:pPr>
            <w:r w:rsidRPr="00C346DE">
              <w:t>4,8</w:t>
            </w:r>
          </w:p>
        </w:tc>
        <w:tc>
          <w:tcPr>
            <w:tcW w:w="604" w:type="dxa"/>
            <w:tcBorders>
              <w:top w:val="nil"/>
              <w:left w:val="nil"/>
              <w:bottom w:val="nil"/>
              <w:right w:val="nil"/>
            </w:tcBorders>
            <w:shd w:val="clear" w:color="auto" w:fill="auto"/>
            <w:noWrap/>
            <w:vAlign w:val="center"/>
          </w:tcPr>
          <w:p w14:paraId="03FA473D" w14:textId="77777777" w:rsidR="00617A7C" w:rsidRPr="005F621C" w:rsidRDefault="00617A7C" w:rsidP="00E831DF">
            <w:pPr>
              <w:jc w:val="center"/>
              <w:rPr>
                <w:color w:val="000000"/>
                <w:szCs w:val="22"/>
              </w:rPr>
            </w:pPr>
            <w:r w:rsidRPr="00C346DE">
              <w:t>4,8</w:t>
            </w:r>
          </w:p>
        </w:tc>
        <w:tc>
          <w:tcPr>
            <w:tcW w:w="530" w:type="dxa"/>
            <w:tcBorders>
              <w:top w:val="nil"/>
              <w:left w:val="nil"/>
              <w:bottom w:val="nil"/>
              <w:right w:val="single" w:sz="4" w:space="0" w:color="auto"/>
            </w:tcBorders>
            <w:shd w:val="clear" w:color="auto" w:fill="auto"/>
            <w:noWrap/>
            <w:vAlign w:val="center"/>
            <w:hideMark/>
          </w:tcPr>
          <w:p w14:paraId="338BB13F" w14:textId="77777777" w:rsidR="00617A7C" w:rsidRPr="005F621C" w:rsidRDefault="00617A7C" w:rsidP="00E831DF">
            <w:pPr>
              <w:jc w:val="center"/>
              <w:rPr>
                <w:color w:val="000000"/>
                <w:szCs w:val="22"/>
              </w:rPr>
            </w:pPr>
            <w:r w:rsidRPr="00C346DE">
              <w:t>3,0</w:t>
            </w:r>
          </w:p>
        </w:tc>
      </w:tr>
      <w:tr w:rsidR="00617A7C" w:rsidRPr="005F621C" w14:paraId="0037EC57"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6BC93E88" w14:textId="77777777" w:rsidR="00617A7C" w:rsidRPr="005F621C" w:rsidRDefault="00617A7C" w:rsidP="00617A7C">
            <w:pPr>
              <w:jc w:val="right"/>
              <w:rPr>
                <w:color w:val="000000"/>
                <w:szCs w:val="22"/>
              </w:rPr>
            </w:pPr>
            <w:r w:rsidRPr="005F621C">
              <w:rPr>
                <w:color w:val="000000"/>
                <w:szCs w:val="22"/>
              </w:rPr>
              <w:t>46</w:t>
            </w:r>
          </w:p>
        </w:tc>
        <w:tc>
          <w:tcPr>
            <w:tcW w:w="604" w:type="dxa"/>
            <w:tcBorders>
              <w:top w:val="nil"/>
              <w:left w:val="single" w:sz="4" w:space="0" w:color="auto"/>
              <w:bottom w:val="nil"/>
              <w:right w:val="nil"/>
            </w:tcBorders>
            <w:shd w:val="clear" w:color="000000" w:fill="FFFFFF"/>
            <w:noWrap/>
            <w:vAlign w:val="center"/>
            <w:hideMark/>
          </w:tcPr>
          <w:p w14:paraId="2270D85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5E27B7CD"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34C31089"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3A5E222D" w14:textId="77777777" w:rsidR="00617A7C" w:rsidRPr="005F621C" w:rsidRDefault="00617A7C" w:rsidP="00E831DF">
            <w:pPr>
              <w:jc w:val="center"/>
              <w:rPr>
                <w:color w:val="000000"/>
                <w:szCs w:val="22"/>
              </w:rPr>
            </w:pPr>
            <w:r w:rsidRPr="00C346DE">
              <w:t>5,2</w:t>
            </w:r>
          </w:p>
        </w:tc>
        <w:tc>
          <w:tcPr>
            <w:tcW w:w="604" w:type="dxa"/>
            <w:tcBorders>
              <w:top w:val="nil"/>
              <w:left w:val="nil"/>
              <w:bottom w:val="nil"/>
              <w:right w:val="nil"/>
            </w:tcBorders>
            <w:shd w:val="clear" w:color="auto" w:fill="auto"/>
            <w:noWrap/>
            <w:vAlign w:val="center"/>
            <w:hideMark/>
          </w:tcPr>
          <w:p w14:paraId="4851D9FC" w14:textId="77777777" w:rsidR="00617A7C" w:rsidRPr="005F621C" w:rsidRDefault="00617A7C" w:rsidP="00E831DF">
            <w:pPr>
              <w:jc w:val="center"/>
              <w:rPr>
                <w:color w:val="000000"/>
                <w:szCs w:val="22"/>
              </w:rPr>
            </w:pPr>
            <w:r w:rsidRPr="00C346DE">
              <w:t>5,2</w:t>
            </w:r>
          </w:p>
        </w:tc>
        <w:tc>
          <w:tcPr>
            <w:tcW w:w="605" w:type="dxa"/>
            <w:tcBorders>
              <w:top w:val="nil"/>
              <w:left w:val="nil"/>
              <w:bottom w:val="nil"/>
              <w:right w:val="nil"/>
            </w:tcBorders>
            <w:shd w:val="clear" w:color="auto" w:fill="auto"/>
            <w:noWrap/>
            <w:vAlign w:val="center"/>
            <w:hideMark/>
          </w:tcPr>
          <w:p w14:paraId="072476E3" w14:textId="77777777" w:rsidR="00617A7C" w:rsidRPr="005F621C" w:rsidRDefault="00617A7C" w:rsidP="00E831DF">
            <w:pPr>
              <w:jc w:val="center"/>
              <w:rPr>
                <w:color w:val="000000"/>
                <w:szCs w:val="22"/>
              </w:rPr>
            </w:pPr>
            <w:r w:rsidRPr="00C346DE">
              <w:t>5,2</w:t>
            </w:r>
          </w:p>
        </w:tc>
        <w:tc>
          <w:tcPr>
            <w:tcW w:w="604" w:type="dxa"/>
            <w:tcBorders>
              <w:top w:val="nil"/>
              <w:left w:val="nil"/>
              <w:bottom w:val="nil"/>
              <w:right w:val="nil"/>
            </w:tcBorders>
            <w:shd w:val="clear" w:color="auto" w:fill="auto"/>
            <w:noWrap/>
            <w:vAlign w:val="center"/>
            <w:hideMark/>
          </w:tcPr>
          <w:p w14:paraId="1CF189E1" w14:textId="77777777" w:rsidR="00617A7C" w:rsidRPr="005F621C" w:rsidRDefault="00617A7C" w:rsidP="00E831DF">
            <w:pPr>
              <w:jc w:val="center"/>
              <w:rPr>
                <w:color w:val="000000"/>
                <w:szCs w:val="22"/>
              </w:rPr>
            </w:pPr>
            <w:r w:rsidRPr="00C346DE">
              <w:t>5,2</w:t>
            </w:r>
          </w:p>
        </w:tc>
        <w:tc>
          <w:tcPr>
            <w:tcW w:w="605" w:type="dxa"/>
            <w:tcBorders>
              <w:top w:val="nil"/>
              <w:left w:val="nil"/>
              <w:bottom w:val="nil"/>
              <w:right w:val="nil"/>
            </w:tcBorders>
            <w:shd w:val="clear" w:color="auto" w:fill="auto"/>
            <w:noWrap/>
            <w:vAlign w:val="center"/>
            <w:hideMark/>
          </w:tcPr>
          <w:p w14:paraId="7943450A" w14:textId="77777777" w:rsidR="00617A7C" w:rsidRPr="005F621C" w:rsidRDefault="00617A7C" w:rsidP="00E831DF">
            <w:pPr>
              <w:jc w:val="center"/>
              <w:rPr>
                <w:color w:val="000000"/>
                <w:szCs w:val="22"/>
              </w:rPr>
            </w:pPr>
            <w:r w:rsidRPr="00C346DE">
              <w:t>5,2</w:t>
            </w:r>
          </w:p>
        </w:tc>
        <w:tc>
          <w:tcPr>
            <w:tcW w:w="604" w:type="dxa"/>
            <w:tcBorders>
              <w:top w:val="nil"/>
              <w:left w:val="nil"/>
              <w:bottom w:val="nil"/>
              <w:right w:val="nil"/>
            </w:tcBorders>
            <w:vAlign w:val="center"/>
          </w:tcPr>
          <w:p w14:paraId="24BC9BB4" w14:textId="77777777" w:rsidR="00617A7C" w:rsidRPr="005F621C" w:rsidRDefault="00617A7C" w:rsidP="00E831DF">
            <w:pPr>
              <w:jc w:val="center"/>
              <w:rPr>
                <w:color w:val="000000"/>
                <w:szCs w:val="22"/>
              </w:rPr>
            </w:pPr>
            <w:r w:rsidRPr="00C346DE">
              <w:t>5,2</w:t>
            </w:r>
          </w:p>
        </w:tc>
        <w:tc>
          <w:tcPr>
            <w:tcW w:w="604" w:type="dxa"/>
            <w:tcBorders>
              <w:top w:val="nil"/>
              <w:left w:val="nil"/>
              <w:bottom w:val="nil"/>
              <w:right w:val="nil"/>
            </w:tcBorders>
            <w:shd w:val="clear" w:color="auto" w:fill="auto"/>
            <w:noWrap/>
            <w:vAlign w:val="center"/>
          </w:tcPr>
          <w:p w14:paraId="72AE00A9" w14:textId="77777777" w:rsidR="00617A7C" w:rsidRPr="005F621C" w:rsidRDefault="00617A7C" w:rsidP="00E831DF">
            <w:pPr>
              <w:jc w:val="center"/>
              <w:rPr>
                <w:color w:val="000000"/>
                <w:szCs w:val="22"/>
              </w:rPr>
            </w:pPr>
            <w:r w:rsidRPr="00C346DE">
              <w:t>5,2</w:t>
            </w:r>
          </w:p>
        </w:tc>
        <w:tc>
          <w:tcPr>
            <w:tcW w:w="605" w:type="dxa"/>
            <w:tcBorders>
              <w:top w:val="nil"/>
              <w:left w:val="nil"/>
              <w:bottom w:val="nil"/>
              <w:right w:val="nil"/>
            </w:tcBorders>
            <w:shd w:val="clear" w:color="auto" w:fill="auto"/>
            <w:noWrap/>
            <w:vAlign w:val="center"/>
          </w:tcPr>
          <w:p w14:paraId="185C3D0C" w14:textId="77777777" w:rsidR="00617A7C" w:rsidRPr="005F621C" w:rsidRDefault="00617A7C" w:rsidP="00E831DF">
            <w:pPr>
              <w:jc w:val="center"/>
              <w:rPr>
                <w:color w:val="000000"/>
                <w:szCs w:val="22"/>
              </w:rPr>
            </w:pPr>
            <w:r w:rsidRPr="00C346DE">
              <w:t>5,2</w:t>
            </w:r>
          </w:p>
        </w:tc>
        <w:tc>
          <w:tcPr>
            <w:tcW w:w="604" w:type="dxa"/>
            <w:tcBorders>
              <w:top w:val="nil"/>
              <w:left w:val="nil"/>
              <w:bottom w:val="nil"/>
              <w:right w:val="nil"/>
            </w:tcBorders>
            <w:shd w:val="clear" w:color="auto" w:fill="auto"/>
            <w:noWrap/>
            <w:vAlign w:val="center"/>
          </w:tcPr>
          <w:p w14:paraId="259EAD55" w14:textId="77777777" w:rsidR="00617A7C" w:rsidRPr="005F621C" w:rsidRDefault="00617A7C" w:rsidP="00E831DF">
            <w:pPr>
              <w:jc w:val="center"/>
              <w:rPr>
                <w:color w:val="000000"/>
                <w:szCs w:val="22"/>
              </w:rPr>
            </w:pPr>
            <w:r w:rsidRPr="00C346DE">
              <w:t>5,2</w:t>
            </w:r>
          </w:p>
        </w:tc>
        <w:tc>
          <w:tcPr>
            <w:tcW w:w="530" w:type="dxa"/>
            <w:tcBorders>
              <w:top w:val="nil"/>
              <w:left w:val="nil"/>
              <w:bottom w:val="nil"/>
              <w:right w:val="single" w:sz="4" w:space="0" w:color="auto"/>
            </w:tcBorders>
            <w:shd w:val="clear" w:color="auto" w:fill="auto"/>
            <w:noWrap/>
            <w:vAlign w:val="center"/>
            <w:hideMark/>
          </w:tcPr>
          <w:p w14:paraId="536C63A7" w14:textId="77777777" w:rsidR="00617A7C" w:rsidRPr="005F621C" w:rsidRDefault="00617A7C" w:rsidP="00E831DF">
            <w:pPr>
              <w:jc w:val="center"/>
              <w:rPr>
                <w:color w:val="000000"/>
                <w:szCs w:val="22"/>
              </w:rPr>
            </w:pPr>
            <w:r w:rsidRPr="00C346DE">
              <w:t>3,0</w:t>
            </w:r>
          </w:p>
        </w:tc>
      </w:tr>
      <w:tr w:rsidR="00617A7C" w:rsidRPr="005F621C" w14:paraId="3FAD1D27"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7C7283F1" w14:textId="77777777" w:rsidR="00617A7C" w:rsidRPr="005F621C" w:rsidRDefault="00617A7C" w:rsidP="00617A7C">
            <w:pPr>
              <w:jc w:val="right"/>
              <w:rPr>
                <w:color w:val="000000"/>
                <w:szCs w:val="22"/>
              </w:rPr>
            </w:pPr>
            <w:r w:rsidRPr="005F621C">
              <w:rPr>
                <w:color w:val="000000"/>
                <w:szCs w:val="22"/>
              </w:rPr>
              <w:t>47</w:t>
            </w:r>
          </w:p>
        </w:tc>
        <w:tc>
          <w:tcPr>
            <w:tcW w:w="604" w:type="dxa"/>
            <w:tcBorders>
              <w:top w:val="nil"/>
              <w:left w:val="single" w:sz="4" w:space="0" w:color="auto"/>
              <w:bottom w:val="nil"/>
              <w:right w:val="nil"/>
            </w:tcBorders>
            <w:shd w:val="clear" w:color="000000" w:fill="FFFFFF"/>
            <w:noWrap/>
            <w:vAlign w:val="center"/>
            <w:hideMark/>
          </w:tcPr>
          <w:p w14:paraId="503CB98D"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44A727F8"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5BB53573"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51D06D3E" w14:textId="77777777" w:rsidR="00617A7C" w:rsidRPr="005F621C" w:rsidRDefault="00617A7C" w:rsidP="00E831DF">
            <w:pPr>
              <w:jc w:val="center"/>
              <w:rPr>
                <w:color w:val="000000"/>
                <w:szCs w:val="22"/>
              </w:rPr>
            </w:pPr>
            <w:r w:rsidRPr="00C346DE">
              <w:t>5,6</w:t>
            </w:r>
          </w:p>
        </w:tc>
        <w:tc>
          <w:tcPr>
            <w:tcW w:w="604" w:type="dxa"/>
            <w:tcBorders>
              <w:top w:val="nil"/>
              <w:left w:val="nil"/>
              <w:bottom w:val="nil"/>
              <w:right w:val="nil"/>
            </w:tcBorders>
            <w:shd w:val="clear" w:color="auto" w:fill="auto"/>
            <w:noWrap/>
            <w:vAlign w:val="center"/>
            <w:hideMark/>
          </w:tcPr>
          <w:p w14:paraId="43FBD604" w14:textId="77777777" w:rsidR="00617A7C" w:rsidRPr="005F621C" w:rsidRDefault="00617A7C" w:rsidP="00E831DF">
            <w:pPr>
              <w:jc w:val="center"/>
              <w:rPr>
                <w:color w:val="000000"/>
                <w:szCs w:val="22"/>
              </w:rPr>
            </w:pPr>
            <w:r w:rsidRPr="00C346DE">
              <w:t>5,6</w:t>
            </w:r>
          </w:p>
        </w:tc>
        <w:tc>
          <w:tcPr>
            <w:tcW w:w="605" w:type="dxa"/>
            <w:tcBorders>
              <w:top w:val="nil"/>
              <w:left w:val="nil"/>
              <w:bottom w:val="nil"/>
              <w:right w:val="nil"/>
            </w:tcBorders>
            <w:shd w:val="clear" w:color="auto" w:fill="auto"/>
            <w:noWrap/>
            <w:vAlign w:val="center"/>
            <w:hideMark/>
          </w:tcPr>
          <w:p w14:paraId="2F4E1FE9" w14:textId="77777777" w:rsidR="00617A7C" w:rsidRPr="005F621C" w:rsidRDefault="00617A7C" w:rsidP="00E831DF">
            <w:pPr>
              <w:jc w:val="center"/>
              <w:rPr>
                <w:color w:val="000000"/>
                <w:szCs w:val="22"/>
              </w:rPr>
            </w:pPr>
            <w:r w:rsidRPr="00C346DE">
              <w:t>5,6</w:t>
            </w:r>
          </w:p>
        </w:tc>
        <w:tc>
          <w:tcPr>
            <w:tcW w:w="604" w:type="dxa"/>
            <w:tcBorders>
              <w:top w:val="nil"/>
              <w:left w:val="nil"/>
              <w:bottom w:val="nil"/>
              <w:right w:val="nil"/>
            </w:tcBorders>
            <w:shd w:val="clear" w:color="auto" w:fill="auto"/>
            <w:noWrap/>
            <w:vAlign w:val="center"/>
            <w:hideMark/>
          </w:tcPr>
          <w:p w14:paraId="632AF9EB" w14:textId="77777777" w:rsidR="00617A7C" w:rsidRPr="005F621C" w:rsidRDefault="00617A7C" w:rsidP="00E831DF">
            <w:pPr>
              <w:jc w:val="center"/>
              <w:rPr>
                <w:color w:val="000000"/>
                <w:szCs w:val="22"/>
              </w:rPr>
            </w:pPr>
            <w:r w:rsidRPr="00C346DE">
              <w:t>5,6</w:t>
            </w:r>
          </w:p>
        </w:tc>
        <w:tc>
          <w:tcPr>
            <w:tcW w:w="605" w:type="dxa"/>
            <w:tcBorders>
              <w:top w:val="nil"/>
              <w:left w:val="nil"/>
              <w:bottom w:val="nil"/>
              <w:right w:val="nil"/>
            </w:tcBorders>
            <w:shd w:val="clear" w:color="auto" w:fill="auto"/>
            <w:noWrap/>
            <w:vAlign w:val="center"/>
            <w:hideMark/>
          </w:tcPr>
          <w:p w14:paraId="02C2A921" w14:textId="77777777" w:rsidR="00617A7C" w:rsidRPr="005F621C" w:rsidRDefault="00617A7C" w:rsidP="00E831DF">
            <w:pPr>
              <w:jc w:val="center"/>
              <w:rPr>
                <w:color w:val="000000"/>
                <w:szCs w:val="22"/>
              </w:rPr>
            </w:pPr>
            <w:r w:rsidRPr="00C346DE">
              <w:t>5,6</w:t>
            </w:r>
          </w:p>
        </w:tc>
        <w:tc>
          <w:tcPr>
            <w:tcW w:w="604" w:type="dxa"/>
            <w:tcBorders>
              <w:top w:val="nil"/>
              <w:left w:val="nil"/>
              <w:bottom w:val="nil"/>
              <w:right w:val="nil"/>
            </w:tcBorders>
            <w:vAlign w:val="center"/>
          </w:tcPr>
          <w:p w14:paraId="00DF1B07" w14:textId="77777777" w:rsidR="00617A7C" w:rsidRPr="005F621C" w:rsidRDefault="00617A7C" w:rsidP="00E831DF">
            <w:pPr>
              <w:jc w:val="center"/>
              <w:rPr>
                <w:color w:val="000000"/>
                <w:szCs w:val="22"/>
              </w:rPr>
            </w:pPr>
            <w:r w:rsidRPr="00C346DE">
              <w:t>5,6</w:t>
            </w:r>
          </w:p>
        </w:tc>
        <w:tc>
          <w:tcPr>
            <w:tcW w:w="604" w:type="dxa"/>
            <w:tcBorders>
              <w:top w:val="nil"/>
              <w:left w:val="nil"/>
              <w:bottom w:val="nil"/>
              <w:right w:val="nil"/>
            </w:tcBorders>
            <w:shd w:val="clear" w:color="auto" w:fill="auto"/>
            <w:noWrap/>
            <w:vAlign w:val="center"/>
          </w:tcPr>
          <w:p w14:paraId="0A1C8C54" w14:textId="77777777" w:rsidR="00617A7C" w:rsidRPr="005F621C" w:rsidRDefault="00617A7C" w:rsidP="00E831DF">
            <w:pPr>
              <w:jc w:val="center"/>
              <w:rPr>
                <w:color w:val="000000"/>
                <w:szCs w:val="22"/>
              </w:rPr>
            </w:pPr>
            <w:r w:rsidRPr="00C346DE">
              <w:t>5,6</w:t>
            </w:r>
          </w:p>
        </w:tc>
        <w:tc>
          <w:tcPr>
            <w:tcW w:w="605" w:type="dxa"/>
            <w:tcBorders>
              <w:top w:val="nil"/>
              <w:left w:val="nil"/>
              <w:bottom w:val="nil"/>
              <w:right w:val="nil"/>
            </w:tcBorders>
            <w:shd w:val="clear" w:color="auto" w:fill="auto"/>
            <w:noWrap/>
            <w:vAlign w:val="center"/>
          </w:tcPr>
          <w:p w14:paraId="04402025" w14:textId="77777777" w:rsidR="00617A7C" w:rsidRPr="005F621C" w:rsidRDefault="00617A7C" w:rsidP="00E831DF">
            <w:pPr>
              <w:jc w:val="center"/>
              <w:rPr>
                <w:color w:val="000000"/>
                <w:szCs w:val="22"/>
              </w:rPr>
            </w:pPr>
            <w:r w:rsidRPr="00C346DE">
              <w:t>5,6</w:t>
            </w:r>
          </w:p>
        </w:tc>
        <w:tc>
          <w:tcPr>
            <w:tcW w:w="604" w:type="dxa"/>
            <w:tcBorders>
              <w:top w:val="nil"/>
              <w:left w:val="nil"/>
              <w:bottom w:val="nil"/>
              <w:right w:val="nil"/>
            </w:tcBorders>
            <w:shd w:val="clear" w:color="auto" w:fill="auto"/>
            <w:noWrap/>
            <w:vAlign w:val="center"/>
          </w:tcPr>
          <w:p w14:paraId="2B1DE38C" w14:textId="77777777" w:rsidR="00617A7C" w:rsidRPr="005F621C" w:rsidRDefault="00617A7C" w:rsidP="00E831DF">
            <w:pPr>
              <w:jc w:val="center"/>
              <w:rPr>
                <w:color w:val="000000"/>
                <w:szCs w:val="22"/>
              </w:rPr>
            </w:pPr>
            <w:r w:rsidRPr="00C346DE">
              <w:t>5,6</w:t>
            </w:r>
          </w:p>
        </w:tc>
        <w:tc>
          <w:tcPr>
            <w:tcW w:w="530" w:type="dxa"/>
            <w:tcBorders>
              <w:top w:val="nil"/>
              <w:left w:val="nil"/>
              <w:bottom w:val="nil"/>
              <w:right w:val="single" w:sz="4" w:space="0" w:color="auto"/>
            </w:tcBorders>
            <w:shd w:val="clear" w:color="auto" w:fill="auto"/>
            <w:noWrap/>
            <w:vAlign w:val="center"/>
            <w:hideMark/>
          </w:tcPr>
          <w:p w14:paraId="34AF2F0F" w14:textId="77777777" w:rsidR="00617A7C" w:rsidRPr="005F621C" w:rsidRDefault="00617A7C" w:rsidP="00E831DF">
            <w:pPr>
              <w:jc w:val="center"/>
              <w:rPr>
                <w:color w:val="000000"/>
                <w:szCs w:val="22"/>
              </w:rPr>
            </w:pPr>
            <w:r w:rsidRPr="00C346DE">
              <w:t>3,0</w:t>
            </w:r>
          </w:p>
        </w:tc>
      </w:tr>
      <w:tr w:rsidR="00617A7C" w:rsidRPr="005F621C" w14:paraId="03484CCB"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6F443EAD" w14:textId="77777777" w:rsidR="00617A7C" w:rsidRPr="005F621C" w:rsidRDefault="00617A7C" w:rsidP="00617A7C">
            <w:pPr>
              <w:jc w:val="right"/>
              <w:rPr>
                <w:color w:val="000000"/>
                <w:szCs w:val="22"/>
              </w:rPr>
            </w:pPr>
            <w:r w:rsidRPr="005F621C">
              <w:rPr>
                <w:color w:val="000000"/>
                <w:szCs w:val="22"/>
              </w:rPr>
              <w:t>48</w:t>
            </w:r>
          </w:p>
        </w:tc>
        <w:tc>
          <w:tcPr>
            <w:tcW w:w="604" w:type="dxa"/>
            <w:tcBorders>
              <w:top w:val="nil"/>
              <w:left w:val="single" w:sz="4" w:space="0" w:color="auto"/>
              <w:bottom w:val="nil"/>
              <w:right w:val="nil"/>
            </w:tcBorders>
            <w:shd w:val="clear" w:color="000000" w:fill="FFFFFF"/>
            <w:noWrap/>
            <w:vAlign w:val="center"/>
            <w:hideMark/>
          </w:tcPr>
          <w:p w14:paraId="28256710"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3DEFA029"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2CE02C72"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2F15EC4E" w14:textId="77777777" w:rsidR="00617A7C" w:rsidRPr="005F621C" w:rsidRDefault="00617A7C" w:rsidP="00E831DF">
            <w:pPr>
              <w:jc w:val="center"/>
              <w:rPr>
                <w:szCs w:val="22"/>
              </w:rPr>
            </w:pPr>
            <w:r w:rsidRPr="00C346DE">
              <w:t>6,0</w:t>
            </w:r>
          </w:p>
        </w:tc>
        <w:tc>
          <w:tcPr>
            <w:tcW w:w="604" w:type="dxa"/>
            <w:tcBorders>
              <w:top w:val="nil"/>
              <w:left w:val="nil"/>
              <w:bottom w:val="nil"/>
              <w:right w:val="nil"/>
            </w:tcBorders>
            <w:shd w:val="clear" w:color="auto" w:fill="auto"/>
            <w:noWrap/>
            <w:vAlign w:val="center"/>
            <w:hideMark/>
          </w:tcPr>
          <w:p w14:paraId="77172C79" w14:textId="77777777" w:rsidR="00617A7C" w:rsidRPr="005F621C" w:rsidRDefault="00617A7C" w:rsidP="00E831DF">
            <w:pPr>
              <w:jc w:val="center"/>
              <w:rPr>
                <w:szCs w:val="22"/>
              </w:rPr>
            </w:pPr>
            <w:r w:rsidRPr="00C346DE">
              <w:t>6,0</w:t>
            </w:r>
          </w:p>
        </w:tc>
        <w:tc>
          <w:tcPr>
            <w:tcW w:w="605" w:type="dxa"/>
            <w:tcBorders>
              <w:top w:val="nil"/>
              <w:left w:val="nil"/>
              <w:bottom w:val="nil"/>
              <w:right w:val="nil"/>
            </w:tcBorders>
            <w:shd w:val="clear" w:color="auto" w:fill="auto"/>
            <w:noWrap/>
            <w:vAlign w:val="center"/>
            <w:hideMark/>
          </w:tcPr>
          <w:p w14:paraId="4F120A61" w14:textId="77777777" w:rsidR="00617A7C" w:rsidRPr="005F621C" w:rsidRDefault="00617A7C" w:rsidP="00E831DF">
            <w:pPr>
              <w:jc w:val="center"/>
              <w:rPr>
                <w:color w:val="000000"/>
                <w:szCs w:val="22"/>
              </w:rPr>
            </w:pPr>
            <w:r w:rsidRPr="00C346DE">
              <w:t>6,0</w:t>
            </w:r>
          </w:p>
        </w:tc>
        <w:tc>
          <w:tcPr>
            <w:tcW w:w="604" w:type="dxa"/>
            <w:tcBorders>
              <w:top w:val="nil"/>
              <w:left w:val="nil"/>
              <w:bottom w:val="nil"/>
              <w:right w:val="nil"/>
            </w:tcBorders>
            <w:shd w:val="clear" w:color="auto" w:fill="auto"/>
            <w:noWrap/>
            <w:vAlign w:val="center"/>
            <w:hideMark/>
          </w:tcPr>
          <w:p w14:paraId="0224FECA" w14:textId="77777777" w:rsidR="00617A7C" w:rsidRPr="005F621C" w:rsidRDefault="00617A7C" w:rsidP="00E831DF">
            <w:pPr>
              <w:jc w:val="center"/>
              <w:rPr>
                <w:color w:val="000000"/>
                <w:szCs w:val="22"/>
              </w:rPr>
            </w:pPr>
            <w:r w:rsidRPr="00C346DE">
              <w:t>6,0</w:t>
            </w:r>
          </w:p>
        </w:tc>
        <w:tc>
          <w:tcPr>
            <w:tcW w:w="605" w:type="dxa"/>
            <w:tcBorders>
              <w:top w:val="nil"/>
              <w:left w:val="nil"/>
              <w:bottom w:val="nil"/>
              <w:right w:val="nil"/>
            </w:tcBorders>
            <w:shd w:val="clear" w:color="auto" w:fill="auto"/>
            <w:noWrap/>
            <w:vAlign w:val="center"/>
            <w:hideMark/>
          </w:tcPr>
          <w:p w14:paraId="604F2CCD" w14:textId="77777777" w:rsidR="00617A7C" w:rsidRPr="005F621C" w:rsidRDefault="00617A7C" w:rsidP="00E831DF">
            <w:pPr>
              <w:jc w:val="center"/>
              <w:rPr>
                <w:color w:val="000000"/>
                <w:szCs w:val="22"/>
              </w:rPr>
            </w:pPr>
            <w:r w:rsidRPr="00C346DE">
              <w:t>6,0</w:t>
            </w:r>
          </w:p>
        </w:tc>
        <w:tc>
          <w:tcPr>
            <w:tcW w:w="604" w:type="dxa"/>
            <w:tcBorders>
              <w:top w:val="nil"/>
              <w:left w:val="nil"/>
              <w:bottom w:val="nil"/>
              <w:right w:val="nil"/>
            </w:tcBorders>
            <w:vAlign w:val="center"/>
          </w:tcPr>
          <w:p w14:paraId="58768EC3" w14:textId="77777777" w:rsidR="00617A7C" w:rsidRPr="005F621C" w:rsidRDefault="00617A7C" w:rsidP="00E831DF">
            <w:pPr>
              <w:jc w:val="center"/>
              <w:rPr>
                <w:color w:val="000000"/>
                <w:szCs w:val="22"/>
              </w:rPr>
            </w:pPr>
            <w:r w:rsidRPr="00C346DE">
              <w:t>6,0</w:t>
            </w:r>
          </w:p>
        </w:tc>
        <w:tc>
          <w:tcPr>
            <w:tcW w:w="604" w:type="dxa"/>
            <w:tcBorders>
              <w:top w:val="nil"/>
              <w:left w:val="nil"/>
              <w:bottom w:val="nil"/>
              <w:right w:val="nil"/>
            </w:tcBorders>
            <w:shd w:val="clear" w:color="auto" w:fill="auto"/>
            <w:noWrap/>
            <w:vAlign w:val="center"/>
          </w:tcPr>
          <w:p w14:paraId="574FBAF6" w14:textId="77777777" w:rsidR="00617A7C" w:rsidRPr="005F621C" w:rsidRDefault="00617A7C" w:rsidP="00E831DF">
            <w:pPr>
              <w:jc w:val="center"/>
              <w:rPr>
                <w:color w:val="000000"/>
                <w:szCs w:val="22"/>
              </w:rPr>
            </w:pPr>
            <w:r w:rsidRPr="00C346DE">
              <w:t>6,0</w:t>
            </w:r>
          </w:p>
        </w:tc>
        <w:tc>
          <w:tcPr>
            <w:tcW w:w="605" w:type="dxa"/>
            <w:tcBorders>
              <w:top w:val="nil"/>
              <w:left w:val="nil"/>
              <w:bottom w:val="nil"/>
              <w:right w:val="nil"/>
            </w:tcBorders>
            <w:shd w:val="clear" w:color="auto" w:fill="auto"/>
            <w:noWrap/>
            <w:vAlign w:val="center"/>
          </w:tcPr>
          <w:p w14:paraId="28C44D54" w14:textId="77777777" w:rsidR="00617A7C" w:rsidRPr="005F621C" w:rsidRDefault="00617A7C" w:rsidP="00E831DF">
            <w:pPr>
              <w:jc w:val="center"/>
              <w:rPr>
                <w:color w:val="000000"/>
                <w:szCs w:val="22"/>
              </w:rPr>
            </w:pPr>
            <w:r w:rsidRPr="00C346DE">
              <w:t>6,0</w:t>
            </w:r>
          </w:p>
        </w:tc>
        <w:tc>
          <w:tcPr>
            <w:tcW w:w="604" w:type="dxa"/>
            <w:tcBorders>
              <w:top w:val="nil"/>
              <w:left w:val="nil"/>
              <w:bottom w:val="nil"/>
              <w:right w:val="nil"/>
            </w:tcBorders>
            <w:shd w:val="clear" w:color="auto" w:fill="auto"/>
            <w:noWrap/>
            <w:vAlign w:val="center"/>
          </w:tcPr>
          <w:p w14:paraId="0DD760D1" w14:textId="77777777" w:rsidR="00617A7C" w:rsidRPr="005F621C" w:rsidRDefault="00617A7C" w:rsidP="00E831DF">
            <w:pPr>
              <w:jc w:val="center"/>
              <w:rPr>
                <w:color w:val="000000"/>
                <w:szCs w:val="22"/>
              </w:rPr>
            </w:pPr>
            <w:r w:rsidRPr="00C346DE">
              <w:t>6,0</w:t>
            </w:r>
          </w:p>
        </w:tc>
        <w:tc>
          <w:tcPr>
            <w:tcW w:w="530" w:type="dxa"/>
            <w:tcBorders>
              <w:top w:val="nil"/>
              <w:left w:val="nil"/>
              <w:bottom w:val="nil"/>
              <w:right w:val="single" w:sz="4" w:space="0" w:color="auto"/>
            </w:tcBorders>
            <w:shd w:val="clear" w:color="auto" w:fill="auto"/>
            <w:noWrap/>
            <w:vAlign w:val="center"/>
            <w:hideMark/>
          </w:tcPr>
          <w:p w14:paraId="1AA9E87A" w14:textId="77777777" w:rsidR="00617A7C" w:rsidRPr="005F621C" w:rsidRDefault="00617A7C" w:rsidP="00E831DF">
            <w:pPr>
              <w:jc w:val="center"/>
              <w:rPr>
                <w:color w:val="000000"/>
                <w:szCs w:val="22"/>
              </w:rPr>
            </w:pPr>
            <w:r w:rsidRPr="00C346DE">
              <w:t>3,0</w:t>
            </w:r>
          </w:p>
        </w:tc>
      </w:tr>
      <w:tr w:rsidR="00617A7C" w:rsidRPr="005F621C" w14:paraId="6AA6961C"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07B6AB44" w14:textId="77777777" w:rsidR="00617A7C" w:rsidRPr="005F621C" w:rsidRDefault="00617A7C" w:rsidP="00617A7C">
            <w:pPr>
              <w:jc w:val="right"/>
              <w:rPr>
                <w:color w:val="000000"/>
                <w:szCs w:val="22"/>
              </w:rPr>
            </w:pPr>
            <w:r w:rsidRPr="005F621C">
              <w:rPr>
                <w:color w:val="000000"/>
                <w:szCs w:val="22"/>
              </w:rPr>
              <w:t>49</w:t>
            </w:r>
          </w:p>
        </w:tc>
        <w:tc>
          <w:tcPr>
            <w:tcW w:w="604" w:type="dxa"/>
            <w:tcBorders>
              <w:top w:val="nil"/>
              <w:left w:val="single" w:sz="4" w:space="0" w:color="auto"/>
              <w:bottom w:val="nil"/>
              <w:right w:val="nil"/>
            </w:tcBorders>
            <w:shd w:val="clear" w:color="000000" w:fill="FFFFFF"/>
            <w:noWrap/>
            <w:vAlign w:val="center"/>
            <w:hideMark/>
          </w:tcPr>
          <w:p w14:paraId="05D506EE"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58779DE9"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7FF1CCD5"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auto" w:fill="auto"/>
            <w:noWrap/>
            <w:vAlign w:val="center"/>
            <w:hideMark/>
          </w:tcPr>
          <w:p w14:paraId="7A4C14D7" w14:textId="77777777" w:rsidR="00617A7C" w:rsidRPr="005F621C" w:rsidRDefault="00617A7C" w:rsidP="00E831DF">
            <w:pPr>
              <w:jc w:val="center"/>
              <w:rPr>
                <w:color w:val="000000"/>
                <w:szCs w:val="22"/>
              </w:rPr>
            </w:pPr>
            <w:r w:rsidRPr="00C346DE">
              <w:t>6,6</w:t>
            </w:r>
          </w:p>
        </w:tc>
        <w:tc>
          <w:tcPr>
            <w:tcW w:w="604" w:type="dxa"/>
            <w:tcBorders>
              <w:top w:val="nil"/>
              <w:left w:val="nil"/>
              <w:bottom w:val="nil"/>
              <w:right w:val="nil"/>
            </w:tcBorders>
            <w:shd w:val="clear" w:color="auto" w:fill="auto"/>
            <w:noWrap/>
            <w:vAlign w:val="center"/>
            <w:hideMark/>
          </w:tcPr>
          <w:p w14:paraId="53C879E9" w14:textId="77777777" w:rsidR="00617A7C" w:rsidRPr="005F621C" w:rsidRDefault="00617A7C" w:rsidP="00E831DF">
            <w:pPr>
              <w:jc w:val="center"/>
              <w:rPr>
                <w:color w:val="000000"/>
                <w:szCs w:val="22"/>
              </w:rPr>
            </w:pPr>
            <w:r w:rsidRPr="00C346DE">
              <w:t>6,6</w:t>
            </w:r>
          </w:p>
        </w:tc>
        <w:tc>
          <w:tcPr>
            <w:tcW w:w="605" w:type="dxa"/>
            <w:tcBorders>
              <w:top w:val="nil"/>
              <w:left w:val="nil"/>
              <w:bottom w:val="nil"/>
              <w:right w:val="nil"/>
            </w:tcBorders>
            <w:shd w:val="clear" w:color="auto" w:fill="auto"/>
            <w:noWrap/>
            <w:vAlign w:val="center"/>
            <w:hideMark/>
          </w:tcPr>
          <w:p w14:paraId="4CF9B895" w14:textId="77777777" w:rsidR="00617A7C" w:rsidRPr="005F621C" w:rsidRDefault="00617A7C" w:rsidP="00E831DF">
            <w:pPr>
              <w:jc w:val="center"/>
              <w:rPr>
                <w:color w:val="000000"/>
                <w:szCs w:val="22"/>
              </w:rPr>
            </w:pPr>
            <w:r w:rsidRPr="00C346DE">
              <w:t>6,6</w:t>
            </w:r>
          </w:p>
        </w:tc>
        <w:tc>
          <w:tcPr>
            <w:tcW w:w="604" w:type="dxa"/>
            <w:tcBorders>
              <w:top w:val="nil"/>
              <w:left w:val="nil"/>
              <w:bottom w:val="nil"/>
              <w:right w:val="nil"/>
            </w:tcBorders>
            <w:shd w:val="clear" w:color="auto" w:fill="auto"/>
            <w:noWrap/>
            <w:vAlign w:val="center"/>
            <w:hideMark/>
          </w:tcPr>
          <w:p w14:paraId="232B1D46" w14:textId="77777777" w:rsidR="00617A7C" w:rsidRPr="005F621C" w:rsidRDefault="00617A7C" w:rsidP="00E831DF">
            <w:pPr>
              <w:jc w:val="center"/>
              <w:rPr>
                <w:color w:val="000000"/>
                <w:szCs w:val="22"/>
              </w:rPr>
            </w:pPr>
            <w:r w:rsidRPr="00C346DE">
              <w:t>6,6</w:t>
            </w:r>
          </w:p>
        </w:tc>
        <w:tc>
          <w:tcPr>
            <w:tcW w:w="605" w:type="dxa"/>
            <w:tcBorders>
              <w:top w:val="nil"/>
              <w:left w:val="nil"/>
              <w:bottom w:val="nil"/>
              <w:right w:val="nil"/>
            </w:tcBorders>
            <w:shd w:val="clear" w:color="auto" w:fill="auto"/>
            <w:noWrap/>
            <w:vAlign w:val="center"/>
            <w:hideMark/>
          </w:tcPr>
          <w:p w14:paraId="480EC48C" w14:textId="77777777" w:rsidR="00617A7C" w:rsidRPr="005F621C" w:rsidRDefault="00617A7C" w:rsidP="00E831DF">
            <w:pPr>
              <w:jc w:val="center"/>
              <w:rPr>
                <w:color w:val="000000"/>
                <w:szCs w:val="22"/>
              </w:rPr>
            </w:pPr>
            <w:r w:rsidRPr="00C346DE">
              <w:t>6,6</w:t>
            </w:r>
          </w:p>
        </w:tc>
        <w:tc>
          <w:tcPr>
            <w:tcW w:w="604" w:type="dxa"/>
            <w:tcBorders>
              <w:top w:val="nil"/>
              <w:left w:val="nil"/>
              <w:bottom w:val="nil"/>
              <w:right w:val="nil"/>
            </w:tcBorders>
            <w:vAlign w:val="center"/>
          </w:tcPr>
          <w:p w14:paraId="7996F896" w14:textId="77777777" w:rsidR="00617A7C" w:rsidRPr="005F621C" w:rsidRDefault="00617A7C" w:rsidP="00E831DF">
            <w:pPr>
              <w:jc w:val="center"/>
              <w:rPr>
                <w:color w:val="000000"/>
                <w:szCs w:val="22"/>
              </w:rPr>
            </w:pPr>
            <w:r w:rsidRPr="00C346DE">
              <w:t>6,6</w:t>
            </w:r>
          </w:p>
        </w:tc>
        <w:tc>
          <w:tcPr>
            <w:tcW w:w="604" w:type="dxa"/>
            <w:tcBorders>
              <w:top w:val="nil"/>
              <w:left w:val="nil"/>
              <w:bottom w:val="nil"/>
              <w:right w:val="nil"/>
            </w:tcBorders>
            <w:shd w:val="clear" w:color="auto" w:fill="auto"/>
            <w:noWrap/>
            <w:vAlign w:val="center"/>
          </w:tcPr>
          <w:p w14:paraId="2FCB8881" w14:textId="77777777" w:rsidR="00617A7C" w:rsidRPr="005F621C" w:rsidRDefault="00617A7C" w:rsidP="00E831DF">
            <w:pPr>
              <w:jc w:val="center"/>
              <w:rPr>
                <w:color w:val="000000"/>
                <w:szCs w:val="22"/>
              </w:rPr>
            </w:pPr>
            <w:r w:rsidRPr="00C346DE">
              <w:t>6,6</w:t>
            </w:r>
          </w:p>
        </w:tc>
        <w:tc>
          <w:tcPr>
            <w:tcW w:w="605" w:type="dxa"/>
            <w:tcBorders>
              <w:top w:val="nil"/>
              <w:left w:val="nil"/>
              <w:bottom w:val="nil"/>
              <w:right w:val="nil"/>
            </w:tcBorders>
            <w:shd w:val="clear" w:color="auto" w:fill="auto"/>
            <w:noWrap/>
            <w:vAlign w:val="center"/>
          </w:tcPr>
          <w:p w14:paraId="2E409A00" w14:textId="77777777" w:rsidR="00617A7C" w:rsidRPr="005F621C" w:rsidRDefault="00617A7C" w:rsidP="00E831DF">
            <w:pPr>
              <w:jc w:val="center"/>
              <w:rPr>
                <w:color w:val="000000"/>
                <w:szCs w:val="22"/>
              </w:rPr>
            </w:pPr>
            <w:r w:rsidRPr="00C346DE">
              <w:t>6,6</w:t>
            </w:r>
          </w:p>
        </w:tc>
        <w:tc>
          <w:tcPr>
            <w:tcW w:w="604" w:type="dxa"/>
            <w:tcBorders>
              <w:top w:val="nil"/>
              <w:left w:val="nil"/>
              <w:bottom w:val="nil"/>
              <w:right w:val="nil"/>
            </w:tcBorders>
            <w:shd w:val="clear" w:color="auto" w:fill="auto"/>
            <w:noWrap/>
            <w:vAlign w:val="center"/>
          </w:tcPr>
          <w:p w14:paraId="7F60C35E" w14:textId="77777777" w:rsidR="00617A7C" w:rsidRPr="005F621C" w:rsidRDefault="00617A7C" w:rsidP="00E831DF">
            <w:pPr>
              <w:jc w:val="center"/>
              <w:rPr>
                <w:color w:val="000000"/>
                <w:szCs w:val="22"/>
              </w:rPr>
            </w:pPr>
            <w:r w:rsidRPr="00C346DE">
              <w:t>6,6</w:t>
            </w:r>
          </w:p>
        </w:tc>
        <w:tc>
          <w:tcPr>
            <w:tcW w:w="530" w:type="dxa"/>
            <w:tcBorders>
              <w:top w:val="nil"/>
              <w:left w:val="nil"/>
              <w:bottom w:val="nil"/>
              <w:right w:val="single" w:sz="4" w:space="0" w:color="auto"/>
            </w:tcBorders>
            <w:shd w:val="clear" w:color="auto" w:fill="auto"/>
            <w:noWrap/>
            <w:vAlign w:val="center"/>
            <w:hideMark/>
          </w:tcPr>
          <w:p w14:paraId="3E33F764" w14:textId="77777777" w:rsidR="00617A7C" w:rsidRPr="005F621C" w:rsidRDefault="00617A7C" w:rsidP="00E831DF">
            <w:pPr>
              <w:jc w:val="center"/>
              <w:rPr>
                <w:color w:val="000000"/>
                <w:szCs w:val="22"/>
              </w:rPr>
            </w:pPr>
            <w:r w:rsidRPr="00C346DE">
              <w:t>3,0</w:t>
            </w:r>
          </w:p>
        </w:tc>
      </w:tr>
      <w:tr w:rsidR="00617A7C" w:rsidRPr="005F621C" w14:paraId="59C35374"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13D9A7C3" w14:textId="77777777" w:rsidR="00617A7C" w:rsidRPr="005F621C" w:rsidRDefault="00617A7C" w:rsidP="00617A7C">
            <w:pPr>
              <w:jc w:val="right"/>
              <w:rPr>
                <w:color w:val="000000"/>
                <w:szCs w:val="22"/>
              </w:rPr>
            </w:pPr>
            <w:r w:rsidRPr="005F621C">
              <w:rPr>
                <w:color w:val="000000"/>
                <w:szCs w:val="22"/>
              </w:rPr>
              <w:t>50</w:t>
            </w:r>
          </w:p>
        </w:tc>
        <w:tc>
          <w:tcPr>
            <w:tcW w:w="604" w:type="dxa"/>
            <w:tcBorders>
              <w:top w:val="nil"/>
              <w:left w:val="single" w:sz="4" w:space="0" w:color="auto"/>
              <w:bottom w:val="nil"/>
              <w:right w:val="nil"/>
            </w:tcBorders>
            <w:shd w:val="clear" w:color="000000" w:fill="FFFFFF"/>
            <w:noWrap/>
            <w:vAlign w:val="center"/>
            <w:hideMark/>
          </w:tcPr>
          <w:p w14:paraId="2005936C" w14:textId="77777777" w:rsidR="00617A7C" w:rsidRPr="005F621C" w:rsidRDefault="00617A7C" w:rsidP="00E831DF">
            <w:pPr>
              <w:jc w:val="center"/>
              <w:rPr>
                <w:color w:val="000000"/>
                <w:szCs w:val="22"/>
              </w:rPr>
            </w:pPr>
            <w:r w:rsidRPr="00C346DE">
              <w:t>3,0</w:t>
            </w:r>
          </w:p>
        </w:tc>
        <w:tc>
          <w:tcPr>
            <w:tcW w:w="605" w:type="dxa"/>
            <w:tcBorders>
              <w:top w:val="nil"/>
              <w:left w:val="nil"/>
              <w:bottom w:val="nil"/>
              <w:right w:val="nil"/>
            </w:tcBorders>
            <w:shd w:val="clear" w:color="000000" w:fill="FFFFFF"/>
            <w:noWrap/>
            <w:vAlign w:val="center"/>
            <w:hideMark/>
          </w:tcPr>
          <w:p w14:paraId="10F556D3" w14:textId="77777777" w:rsidR="00617A7C" w:rsidRPr="005F621C" w:rsidRDefault="00617A7C" w:rsidP="00E831DF">
            <w:pPr>
              <w:jc w:val="center"/>
              <w:rPr>
                <w:color w:val="000000"/>
                <w:szCs w:val="22"/>
              </w:rPr>
            </w:pPr>
            <w:r w:rsidRPr="00C346DE">
              <w:t>3,0</w:t>
            </w:r>
          </w:p>
        </w:tc>
        <w:tc>
          <w:tcPr>
            <w:tcW w:w="604" w:type="dxa"/>
            <w:tcBorders>
              <w:top w:val="nil"/>
              <w:left w:val="nil"/>
              <w:bottom w:val="nil"/>
              <w:right w:val="nil"/>
            </w:tcBorders>
            <w:shd w:val="clear" w:color="auto" w:fill="auto"/>
            <w:noWrap/>
            <w:vAlign w:val="center"/>
            <w:hideMark/>
          </w:tcPr>
          <w:p w14:paraId="2F10A629" w14:textId="77777777" w:rsidR="00617A7C" w:rsidRPr="005F621C" w:rsidRDefault="00617A7C" w:rsidP="00E831DF">
            <w:pPr>
              <w:jc w:val="center"/>
              <w:rPr>
                <w:color w:val="000000"/>
                <w:szCs w:val="22"/>
              </w:rPr>
            </w:pPr>
            <w:r w:rsidRPr="00C346DE">
              <w:t>6,5</w:t>
            </w:r>
          </w:p>
        </w:tc>
        <w:tc>
          <w:tcPr>
            <w:tcW w:w="605" w:type="dxa"/>
            <w:tcBorders>
              <w:top w:val="nil"/>
              <w:left w:val="nil"/>
              <w:bottom w:val="nil"/>
              <w:right w:val="nil"/>
            </w:tcBorders>
            <w:shd w:val="clear" w:color="auto" w:fill="auto"/>
            <w:noWrap/>
            <w:vAlign w:val="center"/>
            <w:hideMark/>
          </w:tcPr>
          <w:p w14:paraId="2CC32DA4" w14:textId="77777777" w:rsidR="00617A7C" w:rsidRPr="005F621C" w:rsidRDefault="00617A7C" w:rsidP="00E831DF">
            <w:pPr>
              <w:jc w:val="center"/>
              <w:rPr>
                <w:color w:val="000000"/>
                <w:szCs w:val="22"/>
              </w:rPr>
            </w:pPr>
            <w:r w:rsidRPr="00C346DE">
              <w:t>6,5</w:t>
            </w:r>
          </w:p>
        </w:tc>
        <w:tc>
          <w:tcPr>
            <w:tcW w:w="604" w:type="dxa"/>
            <w:tcBorders>
              <w:top w:val="nil"/>
              <w:left w:val="nil"/>
              <w:bottom w:val="nil"/>
              <w:right w:val="nil"/>
            </w:tcBorders>
            <w:shd w:val="clear" w:color="auto" w:fill="auto"/>
            <w:noWrap/>
            <w:vAlign w:val="center"/>
            <w:hideMark/>
          </w:tcPr>
          <w:p w14:paraId="56BAAFA3" w14:textId="77777777" w:rsidR="00617A7C" w:rsidRPr="005F621C" w:rsidRDefault="00617A7C" w:rsidP="00E831DF">
            <w:pPr>
              <w:jc w:val="center"/>
              <w:rPr>
                <w:color w:val="000000"/>
                <w:szCs w:val="22"/>
              </w:rPr>
            </w:pPr>
            <w:r w:rsidRPr="00C346DE">
              <w:t>6,5</w:t>
            </w:r>
          </w:p>
        </w:tc>
        <w:tc>
          <w:tcPr>
            <w:tcW w:w="605" w:type="dxa"/>
            <w:tcBorders>
              <w:top w:val="nil"/>
              <w:left w:val="nil"/>
              <w:bottom w:val="nil"/>
              <w:right w:val="nil"/>
            </w:tcBorders>
            <w:shd w:val="clear" w:color="auto" w:fill="auto"/>
            <w:noWrap/>
            <w:vAlign w:val="center"/>
            <w:hideMark/>
          </w:tcPr>
          <w:p w14:paraId="52F0EFDB" w14:textId="77777777" w:rsidR="00617A7C" w:rsidRPr="005F621C" w:rsidRDefault="00617A7C" w:rsidP="00E831DF">
            <w:pPr>
              <w:jc w:val="center"/>
              <w:rPr>
                <w:color w:val="000000"/>
                <w:szCs w:val="22"/>
              </w:rPr>
            </w:pPr>
            <w:r w:rsidRPr="00C346DE">
              <w:t>6,5</w:t>
            </w:r>
          </w:p>
        </w:tc>
        <w:tc>
          <w:tcPr>
            <w:tcW w:w="604" w:type="dxa"/>
            <w:tcBorders>
              <w:top w:val="nil"/>
              <w:left w:val="nil"/>
              <w:bottom w:val="nil"/>
              <w:right w:val="nil"/>
            </w:tcBorders>
            <w:shd w:val="clear" w:color="auto" w:fill="auto"/>
            <w:noWrap/>
            <w:vAlign w:val="center"/>
            <w:hideMark/>
          </w:tcPr>
          <w:p w14:paraId="002E9721" w14:textId="77777777" w:rsidR="00617A7C" w:rsidRPr="005F621C" w:rsidRDefault="00617A7C" w:rsidP="00E831DF">
            <w:pPr>
              <w:jc w:val="center"/>
              <w:rPr>
                <w:color w:val="000000"/>
                <w:szCs w:val="22"/>
              </w:rPr>
            </w:pPr>
            <w:r w:rsidRPr="00C346DE">
              <w:t>6,5</w:t>
            </w:r>
          </w:p>
        </w:tc>
        <w:tc>
          <w:tcPr>
            <w:tcW w:w="605" w:type="dxa"/>
            <w:tcBorders>
              <w:top w:val="nil"/>
              <w:left w:val="nil"/>
              <w:bottom w:val="nil"/>
              <w:right w:val="nil"/>
            </w:tcBorders>
            <w:shd w:val="clear" w:color="auto" w:fill="auto"/>
            <w:noWrap/>
            <w:vAlign w:val="center"/>
            <w:hideMark/>
          </w:tcPr>
          <w:p w14:paraId="1668760D" w14:textId="77777777" w:rsidR="00617A7C" w:rsidRPr="005F621C" w:rsidRDefault="00617A7C" w:rsidP="00E831DF">
            <w:pPr>
              <w:jc w:val="center"/>
              <w:rPr>
                <w:color w:val="000000"/>
                <w:szCs w:val="22"/>
              </w:rPr>
            </w:pPr>
            <w:r w:rsidRPr="00C346DE">
              <w:t>6,5</w:t>
            </w:r>
          </w:p>
        </w:tc>
        <w:tc>
          <w:tcPr>
            <w:tcW w:w="604" w:type="dxa"/>
            <w:tcBorders>
              <w:top w:val="nil"/>
              <w:left w:val="nil"/>
              <w:bottom w:val="nil"/>
              <w:right w:val="nil"/>
            </w:tcBorders>
            <w:vAlign w:val="center"/>
          </w:tcPr>
          <w:p w14:paraId="408598E1" w14:textId="77777777" w:rsidR="00617A7C" w:rsidRPr="005F621C" w:rsidRDefault="00617A7C" w:rsidP="00E831DF">
            <w:pPr>
              <w:jc w:val="center"/>
              <w:rPr>
                <w:color w:val="000000"/>
                <w:szCs w:val="22"/>
              </w:rPr>
            </w:pPr>
            <w:r w:rsidRPr="00C346DE">
              <w:t>6,5</w:t>
            </w:r>
          </w:p>
        </w:tc>
        <w:tc>
          <w:tcPr>
            <w:tcW w:w="604" w:type="dxa"/>
            <w:tcBorders>
              <w:top w:val="nil"/>
              <w:left w:val="nil"/>
              <w:bottom w:val="nil"/>
              <w:right w:val="nil"/>
            </w:tcBorders>
            <w:shd w:val="clear" w:color="auto" w:fill="auto"/>
            <w:noWrap/>
            <w:vAlign w:val="center"/>
          </w:tcPr>
          <w:p w14:paraId="6046D4DF" w14:textId="77777777" w:rsidR="00617A7C" w:rsidRPr="005F621C" w:rsidRDefault="00617A7C" w:rsidP="00E831DF">
            <w:pPr>
              <w:jc w:val="center"/>
              <w:rPr>
                <w:color w:val="000000"/>
                <w:szCs w:val="22"/>
              </w:rPr>
            </w:pPr>
            <w:r w:rsidRPr="00C346DE">
              <w:t>6,5</w:t>
            </w:r>
          </w:p>
        </w:tc>
        <w:tc>
          <w:tcPr>
            <w:tcW w:w="605" w:type="dxa"/>
            <w:tcBorders>
              <w:top w:val="nil"/>
              <w:left w:val="nil"/>
              <w:bottom w:val="nil"/>
              <w:right w:val="nil"/>
            </w:tcBorders>
            <w:shd w:val="clear" w:color="auto" w:fill="auto"/>
            <w:noWrap/>
            <w:vAlign w:val="center"/>
          </w:tcPr>
          <w:p w14:paraId="186158F7" w14:textId="77777777" w:rsidR="00617A7C" w:rsidRPr="005F621C" w:rsidRDefault="00617A7C" w:rsidP="00E831DF">
            <w:pPr>
              <w:jc w:val="center"/>
              <w:rPr>
                <w:color w:val="000000"/>
                <w:szCs w:val="22"/>
              </w:rPr>
            </w:pPr>
            <w:r w:rsidRPr="00C346DE">
              <w:t>6,5</w:t>
            </w:r>
          </w:p>
        </w:tc>
        <w:tc>
          <w:tcPr>
            <w:tcW w:w="604" w:type="dxa"/>
            <w:tcBorders>
              <w:top w:val="nil"/>
              <w:left w:val="nil"/>
              <w:bottom w:val="nil"/>
              <w:right w:val="nil"/>
            </w:tcBorders>
            <w:shd w:val="clear" w:color="auto" w:fill="auto"/>
            <w:noWrap/>
            <w:vAlign w:val="center"/>
          </w:tcPr>
          <w:p w14:paraId="699EA90F" w14:textId="77777777" w:rsidR="00617A7C" w:rsidRPr="005F621C" w:rsidRDefault="00617A7C" w:rsidP="00E831DF">
            <w:pPr>
              <w:jc w:val="center"/>
              <w:rPr>
                <w:color w:val="000000"/>
                <w:szCs w:val="22"/>
              </w:rPr>
            </w:pPr>
            <w:r w:rsidRPr="00C346DE">
              <w:t>6,5</w:t>
            </w:r>
          </w:p>
        </w:tc>
        <w:tc>
          <w:tcPr>
            <w:tcW w:w="530" w:type="dxa"/>
            <w:tcBorders>
              <w:top w:val="nil"/>
              <w:left w:val="nil"/>
              <w:bottom w:val="nil"/>
              <w:right w:val="single" w:sz="4" w:space="0" w:color="auto"/>
            </w:tcBorders>
            <w:shd w:val="clear" w:color="auto" w:fill="auto"/>
            <w:noWrap/>
            <w:vAlign w:val="center"/>
            <w:hideMark/>
          </w:tcPr>
          <w:p w14:paraId="06C8A089" w14:textId="77777777" w:rsidR="00617A7C" w:rsidRPr="005F621C" w:rsidRDefault="00617A7C" w:rsidP="00E831DF">
            <w:pPr>
              <w:jc w:val="center"/>
              <w:rPr>
                <w:color w:val="000000"/>
                <w:szCs w:val="22"/>
              </w:rPr>
            </w:pPr>
            <w:r w:rsidRPr="00C346DE">
              <w:t>3,0</w:t>
            </w:r>
          </w:p>
        </w:tc>
      </w:tr>
      <w:tr w:rsidR="00617A7C" w:rsidRPr="005F621C" w14:paraId="4D8EFA7C"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35655F02" w14:textId="77777777" w:rsidR="00617A7C" w:rsidRPr="005F621C" w:rsidRDefault="00617A7C" w:rsidP="00617A7C">
            <w:pPr>
              <w:jc w:val="right"/>
              <w:rPr>
                <w:color w:val="000000"/>
                <w:szCs w:val="22"/>
              </w:rPr>
            </w:pPr>
            <w:r w:rsidRPr="005F621C">
              <w:rPr>
                <w:color w:val="000000"/>
                <w:szCs w:val="22"/>
              </w:rPr>
              <w:t>51</w:t>
            </w:r>
          </w:p>
        </w:tc>
        <w:tc>
          <w:tcPr>
            <w:tcW w:w="604" w:type="dxa"/>
            <w:tcBorders>
              <w:top w:val="nil"/>
              <w:left w:val="single" w:sz="4" w:space="0" w:color="auto"/>
              <w:bottom w:val="nil"/>
              <w:right w:val="nil"/>
            </w:tcBorders>
            <w:shd w:val="clear" w:color="000000" w:fill="FFFFFF"/>
            <w:noWrap/>
            <w:vAlign w:val="center"/>
            <w:hideMark/>
          </w:tcPr>
          <w:p w14:paraId="0CFAAFB7" w14:textId="77777777" w:rsidR="00617A7C" w:rsidRPr="005F621C" w:rsidRDefault="00617A7C" w:rsidP="00E831DF">
            <w:pPr>
              <w:jc w:val="center"/>
              <w:rPr>
                <w:color w:val="000000"/>
                <w:szCs w:val="22"/>
              </w:rPr>
            </w:pPr>
            <w:r w:rsidRPr="00C346DE">
              <w:t>6,2</w:t>
            </w:r>
          </w:p>
        </w:tc>
        <w:tc>
          <w:tcPr>
            <w:tcW w:w="605" w:type="dxa"/>
            <w:tcBorders>
              <w:top w:val="nil"/>
              <w:left w:val="nil"/>
              <w:bottom w:val="nil"/>
              <w:right w:val="nil"/>
            </w:tcBorders>
            <w:shd w:val="clear" w:color="000000" w:fill="FFFFFF"/>
            <w:noWrap/>
            <w:vAlign w:val="center"/>
            <w:hideMark/>
          </w:tcPr>
          <w:p w14:paraId="0833A6BF"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shd w:val="clear" w:color="auto" w:fill="auto"/>
            <w:noWrap/>
            <w:vAlign w:val="center"/>
            <w:hideMark/>
          </w:tcPr>
          <w:p w14:paraId="4090A7C2" w14:textId="77777777" w:rsidR="00617A7C" w:rsidRPr="005F621C" w:rsidRDefault="00617A7C" w:rsidP="00E831DF">
            <w:pPr>
              <w:jc w:val="center"/>
              <w:rPr>
                <w:color w:val="000000"/>
                <w:szCs w:val="22"/>
              </w:rPr>
            </w:pPr>
            <w:r w:rsidRPr="00C346DE">
              <w:t>6,2</w:t>
            </w:r>
          </w:p>
        </w:tc>
        <w:tc>
          <w:tcPr>
            <w:tcW w:w="605" w:type="dxa"/>
            <w:tcBorders>
              <w:top w:val="nil"/>
              <w:left w:val="nil"/>
              <w:bottom w:val="nil"/>
              <w:right w:val="nil"/>
            </w:tcBorders>
            <w:shd w:val="clear" w:color="auto" w:fill="auto"/>
            <w:noWrap/>
            <w:vAlign w:val="center"/>
            <w:hideMark/>
          </w:tcPr>
          <w:p w14:paraId="08808410"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shd w:val="clear" w:color="auto" w:fill="auto"/>
            <w:noWrap/>
            <w:vAlign w:val="center"/>
            <w:hideMark/>
          </w:tcPr>
          <w:p w14:paraId="45571156" w14:textId="77777777" w:rsidR="00617A7C" w:rsidRPr="005F621C" w:rsidRDefault="00617A7C" w:rsidP="00E831DF">
            <w:pPr>
              <w:jc w:val="center"/>
              <w:rPr>
                <w:color w:val="000000"/>
                <w:szCs w:val="22"/>
              </w:rPr>
            </w:pPr>
            <w:r w:rsidRPr="00C346DE">
              <w:t>6,2</w:t>
            </w:r>
          </w:p>
        </w:tc>
        <w:tc>
          <w:tcPr>
            <w:tcW w:w="605" w:type="dxa"/>
            <w:tcBorders>
              <w:top w:val="nil"/>
              <w:left w:val="nil"/>
              <w:bottom w:val="nil"/>
              <w:right w:val="nil"/>
            </w:tcBorders>
            <w:shd w:val="clear" w:color="auto" w:fill="auto"/>
            <w:noWrap/>
            <w:vAlign w:val="center"/>
            <w:hideMark/>
          </w:tcPr>
          <w:p w14:paraId="3840DA92"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shd w:val="clear" w:color="auto" w:fill="auto"/>
            <w:noWrap/>
            <w:vAlign w:val="center"/>
            <w:hideMark/>
          </w:tcPr>
          <w:p w14:paraId="2B0DF413" w14:textId="77777777" w:rsidR="00617A7C" w:rsidRPr="005F621C" w:rsidRDefault="00617A7C" w:rsidP="00E831DF">
            <w:pPr>
              <w:jc w:val="center"/>
              <w:rPr>
                <w:color w:val="000000"/>
                <w:szCs w:val="22"/>
              </w:rPr>
            </w:pPr>
            <w:r w:rsidRPr="00C346DE">
              <w:t>6,2</w:t>
            </w:r>
          </w:p>
        </w:tc>
        <w:tc>
          <w:tcPr>
            <w:tcW w:w="605" w:type="dxa"/>
            <w:tcBorders>
              <w:top w:val="nil"/>
              <w:left w:val="nil"/>
              <w:bottom w:val="nil"/>
              <w:right w:val="nil"/>
            </w:tcBorders>
            <w:shd w:val="clear" w:color="auto" w:fill="auto"/>
            <w:noWrap/>
            <w:vAlign w:val="center"/>
            <w:hideMark/>
          </w:tcPr>
          <w:p w14:paraId="515938FE"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vAlign w:val="center"/>
          </w:tcPr>
          <w:p w14:paraId="66EC5C09"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shd w:val="clear" w:color="auto" w:fill="auto"/>
            <w:noWrap/>
            <w:vAlign w:val="center"/>
          </w:tcPr>
          <w:p w14:paraId="1493B777" w14:textId="77777777" w:rsidR="00617A7C" w:rsidRPr="005F621C" w:rsidRDefault="00617A7C" w:rsidP="00E831DF">
            <w:pPr>
              <w:jc w:val="center"/>
              <w:rPr>
                <w:color w:val="000000"/>
                <w:szCs w:val="22"/>
              </w:rPr>
            </w:pPr>
            <w:r w:rsidRPr="00C346DE">
              <w:t>6,2</w:t>
            </w:r>
          </w:p>
        </w:tc>
        <w:tc>
          <w:tcPr>
            <w:tcW w:w="605" w:type="dxa"/>
            <w:tcBorders>
              <w:top w:val="nil"/>
              <w:left w:val="nil"/>
              <w:bottom w:val="nil"/>
              <w:right w:val="nil"/>
            </w:tcBorders>
            <w:shd w:val="clear" w:color="auto" w:fill="auto"/>
            <w:noWrap/>
            <w:vAlign w:val="center"/>
          </w:tcPr>
          <w:p w14:paraId="01F1FCD1" w14:textId="77777777" w:rsidR="00617A7C" w:rsidRPr="005F621C" w:rsidRDefault="00617A7C" w:rsidP="00E831DF">
            <w:pPr>
              <w:jc w:val="center"/>
              <w:rPr>
                <w:color w:val="000000"/>
                <w:szCs w:val="22"/>
              </w:rPr>
            </w:pPr>
            <w:r w:rsidRPr="00C346DE">
              <w:t>6,2</w:t>
            </w:r>
          </w:p>
        </w:tc>
        <w:tc>
          <w:tcPr>
            <w:tcW w:w="604" w:type="dxa"/>
            <w:tcBorders>
              <w:top w:val="nil"/>
              <w:left w:val="nil"/>
              <w:bottom w:val="nil"/>
              <w:right w:val="nil"/>
            </w:tcBorders>
            <w:shd w:val="clear" w:color="auto" w:fill="auto"/>
            <w:noWrap/>
            <w:vAlign w:val="center"/>
          </w:tcPr>
          <w:p w14:paraId="3B7C9453" w14:textId="77777777" w:rsidR="00617A7C" w:rsidRPr="005F621C" w:rsidRDefault="00617A7C" w:rsidP="00E831DF">
            <w:pPr>
              <w:jc w:val="center"/>
              <w:rPr>
                <w:color w:val="000000"/>
                <w:szCs w:val="22"/>
              </w:rPr>
            </w:pPr>
            <w:r w:rsidRPr="00C346DE">
              <w:t>6,2</w:t>
            </w:r>
          </w:p>
        </w:tc>
        <w:tc>
          <w:tcPr>
            <w:tcW w:w="530" w:type="dxa"/>
            <w:tcBorders>
              <w:top w:val="nil"/>
              <w:left w:val="nil"/>
              <w:bottom w:val="nil"/>
              <w:right w:val="single" w:sz="4" w:space="0" w:color="auto"/>
            </w:tcBorders>
            <w:shd w:val="clear" w:color="auto" w:fill="auto"/>
            <w:noWrap/>
            <w:vAlign w:val="center"/>
            <w:hideMark/>
          </w:tcPr>
          <w:p w14:paraId="3553090D" w14:textId="77777777" w:rsidR="00617A7C" w:rsidRPr="005F621C" w:rsidRDefault="00617A7C" w:rsidP="00E831DF">
            <w:pPr>
              <w:jc w:val="center"/>
              <w:rPr>
                <w:color w:val="000000"/>
                <w:szCs w:val="22"/>
              </w:rPr>
            </w:pPr>
            <w:r w:rsidRPr="00C346DE">
              <w:t>3,0</w:t>
            </w:r>
          </w:p>
        </w:tc>
      </w:tr>
      <w:tr w:rsidR="00617A7C" w:rsidRPr="005F621C" w14:paraId="7EF812AA"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012C3AD2" w14:textId="77777777" w:rsidR="00617A7C" w:rsidRPr="005F621C" w:rsidRDefault="00617A7C" w:rsidP="00617A7C">
            <w:pPr>
              <w:jc w:val="right"/>
              <w:rPr>
                <w:color w:val="000000"/>
                <w:szCs w:val="22"/>
              </w:rPr>
            </w:pPr>
            <w:r w:rsidRPr="005F621C">
              <w:rPr>
                <w:color w:val="000000"/>
                <w:szCs w:val="22"/>
              </w:rPr>
              <w:t>52</w:t>
            </w:r>
          </w:p>
        </w:tc>
        <w:tc>
          <w:tcPr>
            <w:tcW w:w="604" w:type="dxa"/>
            <w:tcBorders>
              <w:top w:val="nil"/>
              <w:left w:val="single" w:sz="4" w:space="0" w:color="auto"/>
              <w:bottom w:val="nil"/>
              <w:right w:val="nil"/>
            </w:tcBorders>
            <w:shd w:val="clear" w:color="000000" w:fill="FFFFFF"/>
            <w:noWrap/>
            <w:vAlign w:val="center"/>
            <w:hideMark/>
          </w:tcPr>
          <w:p w14:paraId="18D9409D" w14:textId="77777777" w:rsidR="00617A7C" w:rsidRPr="005F621C" w:rsidRDefault="00617A7C" w:rsidP="00E831DF">
            <w:pPr>
              <w:jc w:val="center"/>
              <w:rPr>
                <w:color w:val="000000"/>
                <w:szCs w:val="22"/>
              </w:rPr>
            </w:pPr>
            <w:r w:rsidRPr="00C346DE">
              <w:t>6,4</w:t>
            </w:r>
          </w:p>
        </w:tc>
        <w:tc>
          <w:tcPr>
            <w:tcW w:w="605" w:type="dxa"/>
            <w:tcBorders>
              <w:top w:val="nil"/>
              <w:left w:val="nil"/>
              <w:bottom w:val="nil"/>
              <w:right w:val="nil"/>
            </w:tcBorders>
            <w:shd w:val="clear" w:color="000000" w:fill="FFFFFF"/>
            <w:noWrap/>
            <w:vAlign w:val="center"/>
            <w:hideMark/>
          </w:tcPr>
          <w:p w14:paraId="619094F6"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shd w:val="clear" w:color="auto" w:fill="auto"/>
            <w:noWrap/>
            <w:vAlign w:val="center"/>
            <w:hideMark/>
          </w:tcPr>
          <w:p w14:paraId="02AF831D" w14:textId="77777777" w:rsidR="00617A7C" w:rsidRPr="005F621C" w:rsidRDefault="00617A7C" w:rsidP="00E831DF">
            <w:pPr>
              <w:jc w:val="center"/>
              <w:rPr>
                <w:color w:val="000000"/>
                <w:szCs w:val="22"/>
              </w:rPr>
            </w:pPr>
            <w:r w:rsidRPr="00C346DE">
              <w:t>6,4</w:t>
            </w:r>
          </w:p>
        </w:tc>
        <w:tc>
          <w:tcPr>
            <w:tcW w:w="605" w:type="dxa"/>
            <w:tcBorders>
              <w:top w:val="nil"/>
              <w:left w:val="nil"/>
              <w:bottom w:val="nil"/>
              <w:right w:val="nil"/>
            </w:tcBorders>
            <w:shd w:val="clear" w:color="auto" w:fill="auto"/>
            <w:noWrap/>
            <w:vAlign w:val="center"/>
            <w:hideMark/>
          </w:tcPr>
          <w:p w14:paraId="2245B452"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shd w:val="clear" w:color="auto" w:fill="auto"/>
            <w:noWrap/>
            <w:vAlign w:val="center"/>
            <w:hideMark/>
          </w:tcPr>
          <w:p w14:paraId="67237DE3" w14:textId="77777777" w:rsidR="00617A7C" w:rsidRPr="005F621C" w:rsidRDefault="00617A7C" w:rsidP="00E831DF">
            <w:pPr>
              <w:jc w:val="center"/>
              <w:rPr>
                <w:color w:val="000000"/>
                <w:szCs w:val="22"/>
              </w:rPr>
            </w:pPr>
            <w:r w:rsidRPr="00C346DE">
              <w:t>6,4</w:t>
            </w:r>
          </w:p>
        </w:tc>
        <w:tc>
          <w:tcPr>
            <w:tcW w:w="605" w:type="dxa"/>
            <w:tcBorders>
              <w:top w:val="nil"/>
              <w:left w:val="nil"/>
              <w:bottom w:val="nil"/>
              <w:right w:val="nil"/>
            </w:tcBorders>
            <w:shd w:val="clear" w:color="auto" w:fill="auto"/>
            <w:noWrap/>
            <w:vAlign w:val="center"/>
            <w:hideMark/>
          </w:tcPr>
          <w:p w14:paraId="57A164F9"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shd w:val="clear" w:color="auto" w:fill="auto"/>
            <w:noWrap/>
            <w:vAlign w:val="center"/>
            <w:hideMark/>
          </w:tcPr>
          <w:p w14:paraId="65AB99CB" w14:textId="77777777" w:rsidR="00617A7C" w:rsidRPr="005F621C" w:rsidRDefault="00617A7C" w:rsidP="00E831DF">
            <w:pPr>
              <w:jc w:val="center"/>
              <w:rPr>
                <w:color w:val="000000"/>
                <w:szCs w:val="22"/>
              </w:rPr>
            </w:pPr>
            <w:r w:rsidRPr="00C346DE">
              <w:t>6,4</w:t>
            </w:r>
          </w:p>
        </w:tc>
        <w:tc>
          <w:tcPr>
            <w:tcW w:w="605" w:type="dxa"/>
            <w:tcBorders>
              <w:top w:val="nil"/>
              <w:left w:val="nil"/>
              <w:bottom w:val="nil"/>
              <w:right w:val="nil"/>
            </w:tcBorders>
            <w:shd w:val="clear" w:color="auto" w:fill="auto"/>
            <w:noWrap/>
            <w:vAlign w:val="center"/>
            <w:hideMark/>
          </w:tcPr>
          <w:p w14:paraId="0337EBD3"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vAlign w:val="center"/>
          </w:tcPr>
          <w:p w14:paraId="135EA06C"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shd w:val="clear" w:color="auto" w:fill="auto"/>
            <w:noWrap/>
            <w:vAlign w:val="center"/>
          </w:tcPr>
          <w:p w14:paraId="303D0D81" w14:textId="77777777" w:rsidR="00617A7C" w:rsidRPr="005F621C" w:rsidRDefault="00617A7C" w:rsidP="00E831DF">
            <w:pPr>
              <w:jc w:val="center"/>
              <w:rPr>
                <w:color w:val="000000"/>
                <w:szCs w:val="22"/>
              </w:rPr>
            </w:pPr>
            <w:r w:rsidRPr="00C346DE">
              <w:t>6,4</w:t>
            </w:r>
          </w:p>
        </w:tc>
        <w:tc>
          <w:tcPr>
            <w:tcW w:w="605" w:type="dxa"/>
            <w:tcBorders>
              <w:top w:val="nil"/>
              <w:left w:val="nil"/>
              <w:bottom w:val="nil"/>
              <w:right w:val="nil"/>
            </w:tcBorders>
            <w:shd w:val="clear" w:color="auto" w:fill="auto"/>
            <w:noWrap/>
            <w:vAlign w:val="center"/>
          </w:tcPr>
          <w:p w14:paraId="313BD62C" w14:textId="77777777" w:rsidR="00617A7C" w:rsidRPr="005F621C" w:rsidRDefault="00617A7C" w:rsidP="00E831DF">
            <w:pPr>
              <w:jc w:val="center"/>
              <w:rPr>
                <w:color w:val="000000"/>
                <w:szCs w:val="22"/>
              </w:rPr>
            </w:pPr>
            <w:r w:rsidRPr="00C346DE">
              <w:t>6,4</w:t>
            </w:r>
          </w:p>
        </w:tc>
        <w:tc>
          <w:tcPr>
            <w:tcW w:w="604" w:type="dxa"/>
            <w:tcBorders>
              <w:top w:val="nil"/>
              <w:left w:val="nil"/>
              <w:bottom w:val="nil"/>
              <w:right w:val="nil"/>
            </w:tcBorders>
            <w:shd w:val="clear" w:color="auto" w:fill="auto"/>
            <w:noWrap/>
            <w:vAlign w:val="center"/>
          </w:tcPr>
          <w:p w14:paraId="5F941453" w14:textId="77777777" w:rsidR="00617A7C" w:rsidRPr="005F621C" w:rsidRDefault="00617A7C" w:rsidP="00E831DF">
            <w:pPr>
              <w:jc w:val="center"/>
              <w:rPr>
                <w:color w:val="000000"/>
                <w:szCs w:val="22"/>
              </w:rPr>
            </w:pPr>
            <w:r w:rsidRPr="00C346DE">
              <w:t>6,4</w:t>
            </w:r>
          </w:p>
        </w:tc>
        <w:tc>
          <w:tcPr>
            <w:tcW w:w="530" w:type="dxa"/>
            <w:tcBorders>
              <w:top w:val="nil"/>
              <w:left w:val="nil"/>
              <w:bottom w:val="nil"/>
              <w:right w:val="single" w:sz="4" w:space="0" w:color="auto"/>
            </w:tcBorders>
            <w:shd w:val="clear" w:color="auto" w:fill="auto"/>
            <w:noWrap/>
            <w:vAlign w:val="center"/>
            <w:hideMark/>
          </w:tcPr>
          <w:p w14:paraId="4EDC92C9" w14:textId="77777777" w:rsidR="00617A7C" w:rsidRPr="005F621C" w:rsidRDefault="00617A7C" w:rsidP="00E831DF">
            <w:pPr>
              <w:jc w:val="center"/>
              <w:rPr>
                <w:color w:val="000000"/>
                <w:szCs w:val="22"/>
              </w:rPr>
            </w:pPr>
            <w:r w:rsidRPr="00C346DE">
              <w:t>3,0</w:t>
            </w:r>
          </w:p>
        </w:tc>
      </w:tr>
      <w:tr w:rsidR="00617A7C" w:rsidRPr="005F621C" w14:paraId="15CCEF7D"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0DF1084F" w14:textId="77777777" w:rsidR="00617A7C" w:rsidRPr="005F621C" w:rsidRDefault="00617A7C" w:rsidP="00617A7C">
            <w:pPr>
              <w:jc w:val="right"/>
              <w:rPr>
                <w:color w:val="000000"/>
                <w:szCs w:val="22"/>
              </w:rPr>
            </w:pPr>
            <w:r w:rsidRPr="005F621C">
              <w:rPr>
                <w:color w:val="000000"/>
                <w:szCs w:val="22"/>
              </w:rPr>
              <w:t>53</w:t>
            </w:r>
          </w:p>
        </w:tc>
        <w:tc>
          <w:tcPr>
            <w:tcW w:w="604" w:type="dxa"/>
            <w:tcBorders>
              <w:top w:val="nil"/>
              <w:left w:val="single" w:sz="4" w:space="0" w:color="auto"/>
              <w:bottom w:val="nil"/>
              <w:right w:val="nil"/>
            </w:tcBorders>
            <w:shd w:val="clear" w:color="000000" w:fill="FFFFFF"/>
            <w:noWrap/>
            <w:vAlign w:val="bottom"/>
            <w:hideMark/>
          </w:tcPr>
          <w:p w14:paraId="72D87E9C" w14:textId="77777777" w:rsidR="00617A7C" w:rsidRPr="005F621C" w:rsidRDefault="00617A7C" w:rsidP="00E831DF">
            <w:pPr>
              <w:jc w:val="center"/>
              <w:rPr>
                <w:color w:val="000000"/>
                <w:szCs w:val="22"/>
              </w:rPr>
            </w:pPr>
            <w:r w:rsidRPr="005F621C">
              <w:rPr>
                <w:color w:val="000000"/>
                <w:szCs w:val="22"/>
              </w:rPr>
              <w:t>6,6</w:t>
            </w:r>
          </w:p>
        </w:tc>
        <w:tc>
          <w:tcPr>
            <w:tcW w:w="605" w:type="dxa"/>
            <w:tcBorders>
              <w:top w:val="nil"/>
              <w:left w:val="nil"/>
              <w:bottom w:val="nil"/>
              <w:right w:val="nil"/>
            </w:tcBorders>
            <w:shd w:val="clear" w:color="000000" w:fill="FFFFFF"/>
            <w:noWrap/>
            <w:vAlign w:val="bottom"/>
            <w:hideMark/>
          </w:tcPr>
          <w:p w14:paraId="767E248C"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shd w:val="clear" w:color="auto" w:fill="auto"/>
            <w:noWrap/>
            <w:vAlign w:val="bottom"/>
            <w:hideMark/>
          </w:tcPr>
          <w:p w14:paraId="604D150E" w14:textId="77777777" w:rsidR="00617A7C" w:rsidRPr="005F621C" w:rsidRDefault="00617A7C" w:rsidP="00E831DF">
            <w:pPr>
              <w:jc w:val="center"/>
              <w:rPr>
                <w:color w:val="000000"/>
                <w:szCs w:val="22"/>
              </w:rPr>
            </w:pPr>
            <w:r w:rsidRPr="005F621C">
              <w:rPr>
                <w:color w:val="000000"/>
                <w:szCs w:val="22"/>
              </w:rPr>
              <w:t>6,6</w:t>
            </w:r>
          </w:p>
        </w:tc>
        <w:tc>
          <w:tcPr>
            <w:tcW w:w="605" w:type="dxa"/>
            <w:tcBorders>
              <w:top w:val="nil"/>
              <w:left w:val="nil"/>
              <w:bottom w:val="nil"/>
              <w:right w:val="nil"/>
            </w:tcBorders>
            <w:shd w:val="clear" w:color="auto" w:fill="auto"/>
            <w:noWrap/>
            <w:vAlign w:val="bottom"/>
            <w:hideMark/>
          </w:tcPr>
          <w:p w14:paraId="082DA038"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shd w:val="clear" w:color="auto" w:fill="auto"/>
            <w:noWrap/>
            <w:vAlign w:val="bottom"/>
            <w:hideMark/>
          </w:tcPr>
          <w:p w14:paraId="5968278F" w14:textId="77777777" w:rsidR="00617A7C" w:rsidRPr="005F621C" w:rsidRDefault="00617A7C" w:rsidP="00E831DF">
            <w:pPr>
              <w:jc w:val="center"/>
              <w:rPr>
                <w:color w:val="000000"/>
                <w:szCs w:val="22"/>
              </w:rPr>
            </w:pPr>
            <w:r w:rsidRPr="005F621C">
              <w:rPr>
                <w:color w:val="000000"/>
                <w:szCs w:val="22"/>
              </w:rPr>
              <w:t>6,6</w:t>
            </w:r>
          </w:p>
        </w:tc>
        <w:tc>
          <w:tcPr>
            <w:tcW w:w="605" w:type="dxa"/>
            <w:tcBorders>
              <w:top w:val="nil"/>
              <w:left w:val="nil"/>
              <w:bottom w:val="nil"/>
              <w:right w:val="nil"/>
            </w:tcBorders>
            <w:shd w:val="clear" w:color="auto" w:fill="auto"/>
            <w:noWrap/>
            <w:vAlign w:val="bottom"/>
            <w:hideMark/>
          </w:tcPr>
          <w:p w14:paraId="0BC28107"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shd w:val="clear" w:color="auto" w:fill="auto"/>
            <w:noWrap/>
            <w:vAlign w:val="bottom"/>
            <w:hideMark/>
          </w:tcPr>
          <w:p w14:paraId="3FDCA87C" w14:textId="77777777" w:rsidR="00617A7C" w:rsidRPr="005F621C" w:rsidRDefault="00617A7C" w:rsidP="00E831DF">
            <w:pPr>
              <w:jc w:val="center"/>
              <w:rPr>
                <w:color w:val="000000"/>
                <w:szCs w:val="22"/>
              </w:rPr>
            </w:pPr>
            <w:r w:rsidRPr="005F621C">
              <w:rPr>
                <w:color w:val="000000"/>
                <w:szCs w:val="22"/>
              </w:rPr>
              <w:t>6,6</w:t>
            </w:r>
          </w:p>
        </w:tc>
        <w:tc>
          <w:tcPr>
            <w:tcW w:w="605" w:type="dxa"/>
            <w:tcBorders>
              <w:top w:val="nil"/>
              <w:left w:val="nil"/>
              <w:bottom w:val="nil"/>
              <w:right w:val="nil"/>
            </w:tcBorders>
            <w:shd w:val="clear" w:color="auto" w:fill="auto"/>
            <w:noWrap/>
            <w:vAlign w:val="bottom"/>
            <w:hideMark/>
          </w:tcPr>
          <w:p w14:paraId="0F3866B4"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vAlign w:val="bottom"/>
          </w:tcPr>
          <w:p w14:paraId="01C8D013"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shd w:val="clear" w:color="auto" w:fill="auto"/>
            <w:noWrap/>
            <w:vAlign w:val="bottom"/>
          </w:tcPr>
          <w:p w14:paraId="0FE323B9" w14:textId="77777777" w:rsidR="00617A7C" w:rsidRPr="005F621C" w:rsidRDefault="00617A7C" w:rsidP="00E831DF">
            <w:pPr>
              <w:jc w:val="center"/>
              <w:rPr>
                <w:color w:val="000000"/>
                <w:szCs w:val="22"/>
              </w:rPr>
            </w:pPr>
            <w:r w:rsidRPr="005F621C">
              <w:rPr>
                <w:color w:val="000000"/>
                <w:szCs w:val="22"/>
              </w:rPr>
              <w:t>6,6</w:t>
            </w:r>
          </w:p>
        </w:tc>
        <w:tc>
          <w:tcPr>
            <w:tcW w:w="605" w:type="dxa"/>
            <w:tcBorders>
              <w:top w:val="nil"/>
              <w:left w:val="nil"/>
              <w:bottom w:val="nil"/>
              <w:right w:val="nil"/>
            </w:tcBorders>
            <w:shd w:val="clear" w:color="auto" w:fill="auto"/>
            <w:noWrap/>
            <w:vAlign w:val="bottom"/>
          </w:tcPr>
          <w:p w14:paraId="17DE3A3E" w14:textId="77777777" w:rsidR="00617A7C" w:rsidRPr="005F621C" w:rsidRDefault="00617A7C" w:rsidP="00E831DF">
            <w:pPr>
              <w:jc w:val="center"/>
              <w:rPr>
                <w:color w:val="000000"/>
                <w:szCs w:val="22"/>
              </w:rPr>
            </w:pPr>
            <w:r w:rsidRPr="005F621C">
              <w:rPr>
                <w:color w:val="000000"/>
                <w:szCs w:val="22"/>
              </w:rPr>
              <w:t>6,6</w:t>
            </w:r>
          </w:p>
        </w:tc>
        <w:tc>
          <w:tcPr>
            <w:tcW w:w="604" w:type="dxa"/>
            <w:tcBorders>
              <w:top w:val="nil"/>
              <w:left w:val="nil"/>
              <w:bottom w:val="nil"/>
              <w:right w:val="nil"/>
            </w:tcBorders>
            <w:shd w:val="clear" w:color="auto" w:fill="auto"/>
            <w:noWrap/>
            <w:vAlign w:val="bottom"/>
          </w:tcPr>
          <w:p w14:paraId="436D1252" w14:textId="77777777" w:rsidR="00617A7C" w:rsidRPr="005F621C" w:rsidRDefault="00617A7C" w:rsidP="00E831DF">
            <w:pPr>
              <w:jc w:val="center"/>
              <w:rPr>
                <w:color w:val="000000"/>
                <w:szCs w:val="22"/>
              </w:rPr>
            </w:pPr>
            <w:r w:rsidRPr="005F621C">
              <w:rPr>
                <w:color w:val="000000"/>
                <w:szCs w:val="22"/>
              </w:rPr>
              <w:t>6,6</w:t>
            </w:r>
          </w:p>
        </w:tc>
        <w:tc>
          <w:tcPr>
            <w:tcW w:w="530" w:type="dxa"/>
            <w:tcBorders>
              <w:top w:val="nil"/>
              <w:left w:val="nil"/>
              <w:bottom w:val="nil"/>
              <w:right w:val="single" w:sz="4" w:space="0" w:color="auto"/>
            </w:tcBorders>
            <w:shd w:val="clear" w:color="auto" w:fill="auto"/>
            <w:noWrap/>
            <w:vAlign w:val="bottom"/>
            <w:hideMark/>
          </w:tcPr>
          <w:p w14:paraId="4A64BDAA" w14:textId="77777777" w:rsidR="00617A7C" w:rsidRPr="005F621C" w:rsidRDefault="00617A7C" w:rsidP="00E831DF">
            <w:pPr>
              <w:jc w:val="center"/>
              <w:rPr>
                <w:color w:val="000000"/>
                <w:szCs w:val="22"/>
              </w:rPr>
            </w:pPr>
            <w:r w:rsidRPr="005F621C">
              <w:rPr>
                <w:color w:val="000000"/>
                <w:szCs w:val="22"/>
              </w:rPr>
              <w:t>3,0</w:t>
            </w:r>
          </w:p>
        </w:tc>
      </w:tr>
      <w:tr w:rsidR="00617A7C" w:rsidRPr="005F621C" w14:paraId="07509B44"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720C41E2" w14:textId="77777777" w:rsidR="00617A7C" w:rsidRPr="005F621C" w:rsidRDefault="00617A7C" w:rsidP="00617A7C">
            <w:pPr>
              <w:jc w:val="right"/>
              <w:rPr>
                <w:color w:val="000000"/>
                <w:szCs w:val="22"/>
              </w:rPr>
            </w:pPr>
            <w:r w:rsidRPr="005F621C">
              <w:rPr>
                <w:color w:val="000000"/>
                <w:szCs w:val="22"/>
              </w:rPr>
              <w:t>54</w:t>
            </w:r>
          </w:p>
        </w:tc>
        <w:tc>
          <w:tcPr>
            <w:tcW w:w="604" w:type="dxa"/>
            <w:tcBorders>
              <w:top w:val="nil"/>
              <w:left w:val="single" w:sz="4" w:space="0" w:color="auto"/>
              <w:bottom w:val="nil"/>
              <w:right w:val="nil"/>
            </w:tcBorders>
            <w:shd w:val="clear" w:color="000000" w:fill="FFFFFF"/>
            <w:noWrap/>
            <w:vAlign w:val="bottom"/>
            <w:hideMark/>
          </w:tcPr>
          <w:p w14:paraId="5B487323" w14:textId="77777777" w:rsidR="00617A7C" w:rsidRPr="005F621C" w:rsidRDefault="00617A7C" w:rsidP="00E831DF">
            <w:pPr>
              <w:jc w:val="center"/>
              <w:rPr>
                <w:color w:val="000000"/>
                <w:szCs w:val="22"/>
              </w:rPr>
            </w:pPr>
            <w:r w:rsidRPr="005F621C">
              <w:rPr>
                <w:color w:val="000000"/>
                <w:szCs w:val="22"/>
              </w:rPr>
              <w:t>6,9</w:t>
            </w:r>
          </w:p>
        </w:tc>
        <w:tc>
          <w:tcPr>
            <w:tcW w:w="605" w:type="dxa"/>
            <w:tcBorders>
              <w:top w:val="nil"/>
              <w:left w:val="nil"/>
              <w:bottom w:val="nil"/>
              <w:right w:val="nil"/>
            </w:tcBorders>
            <w:shd w:val="clear" w:color="000000" w:fill="FFFFFF"/>
            <w:noWrap/>
            <w:vAlign w:val="bottom"/>
            <w:hideMark/>
          </w:tcPr>
          <w:p w14:paraId="0575DF42"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shd w:val="clear" w:color="auto" w:fill="auto"/>
            <w:noWrap/>
            <w:vAlign w:val="bottom"/>
            <w:hideMark/>
          </w:tcPr>
          <w:p w14:paraId="16029CC7" w14:textId="77777777" w:rsidR="00617A7C" w:rsidRPr="005F621C" w:rsidRDefault="00617A7C" w:rsidP="00E831DF">
            <w:pPr>
              <w:jc w:val="center"/>
              <w:rPr>
                <w:color w:val="000000"/>
                <w:szCs w:val="22"/>
              </w:rPr>
            </w:pPr>
            <w:r w:rsidRPr="005F621C">
              <w:rPr>
                <w:color w:val="000000"/>
                <w:szCs w:val="22"/>
              </w:rPr>
              <w:t>6,9</w:t>
            </w:r>
          </w:p>
        </w:tc>
        <w:tc>
          <w:tcPr>
            <w:tcW w:w="605" w:type="dxa"/>
            <w:tcBorders>
              <w:top w:val="nil"/>
              <w:left w:val="nil"/>
              <w:bottom w:val="nil"/>
              <w:right w:val="nil"/>
            </w:tcBorders>
            <w:shd w:val="clear" w:color="auto" w:fill="auto"/>
            <w:noWrap/>
            <w:vAlign w:val="bottom"/>
            <w:hideMark/>
          </w:tcPr>
          <w:p w14:paraId="7D4541CD"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shd w:val="clear" w:color="auto" w:fill="auto"/>
            <w:noWrap/>
            <w:vAlign w:val="bottom"/>
            <w:hideMark/>
          </w:tcPr>
          <w:p w14:paraId="64FA4890" w14:textId="77777777" w:rsidR="00617A7C" w:rsidRPr="005F621C" w:rsidRDefault="00617A7C" w:rsidP="00E831DF">
            <w:pPr>
              <w:jc w:val="center"/>
              <w:rPr>
                <w:color w:val="000000"/>
                <w:szCs w:val="22"/>
              </w:rPr>
            </w:pPr>
            <w:r w:rsidRPr="005F621C">
              <w:rPr>
                <w:color w:val="000000"/>
                <w:szCs w:val="22"/>
              </w:rPr>
              <w:t>6,9</w:t>
            </w:r>
          </w:p>
        </w:tc>
        <w:tc>
          <w:tcPr>
            <w:tcW w:w="605" w:type="dxa"/>
            <w:tcBorders>
              <w:top w:val="nil"/>
              <w:left w:val="nil"/>
              <w:bottom w:val="nil"/>
              <w:right w:val="nil"/>
            </w:tcBorders>
            <w:shd w:val="clear" w:color="auto" w:fill="auto"/>
            <w:noWrap/>
            <w:vAlign w:val="bottom"/>
            <w:hideMark/>
          </w:tcPr>
          <w:p w14:paraId="70BE9626"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shd w:val="clear" w:color="auto" w:fill="auto"/>
            <w:noWrap/>
            <w:vAlign w:val="bottom"/>
            <w:hideMark/>
          </w:tcPr>
          <w:p w14:paraId="5A9327D7" w14:textId="77777777" w:rsidR="00617A7C" w:rsidRPr="005F621C" w:rsidRDefault="00617A7C" w:rsidP="00E831DF">
            <w:pPr>
              <w:jc w:val="center"/>
              <w:rPr>
                <w:color w:val="000000"/>
                <w:szCs w:val="22"/>
              </w:rPr>
            </w:pPr>
            <w:r w:rsidRPr="005F621C">
              <w:rPr>
                <w:color w:val="000000"/>
                <w:szCs w:val="22"/>
              </w:rPr>
              <w:t>6,9</w:t>
            </w:r>
          </w:p>
        </w:tc>
        <w:tc>
          <w:tcPr>
            <w:tcW w:w="605" w:type="dxa"/>
            <w:tcBorders>
              <w:top w:val="nil"/>
              <w:left w:val="nil"/>
              <w:bottom w:val="nil"/>
              <w:right w:val="nil"/>
            </w:tcBorders>
            <w:shd w:val="clear" w:color="auto" w:fill="auto"/>
            <w:noWrap/>
            <w:vAlign w:val="bottom"/>
            <w:hideMark/>
          </w:tcPr>
          <w:p w14:paraId="5A6C3CA5"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vAlign w:val="bottom"/>
          </w:tcPr>
          <w:p w14:paraId="055F621B"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shd w:val="clear" w:color="auto" w:fill="auto"/>
            <w:noWrap/>
            <w:vAlign w:val="bottom"/>
          </w:tcPr>
          <w:p w14:paraId="37436952" w14:textId="77777777" w:rsidR="00617A7C" w:rsidRPr="005F621C" w:rsidRDefault="00617A7C" w:rsidP="00E831DF">
            <w:pPr>
              <w:jc w:val="center"/>
              <w:rPr>
                <w:color w:val="000000"/>
                <w:szCs w:val="22"/>
              </w:rPr>
            </w:pPr>
            <w:r w:rsidRPr="005F621C">
              <w:rPr>
                <w:color w:val="000000"/>
                <w:szCs w:val="22"/>
              </w:rPr>
              <w:t>6,9</w:t>
            </w:r>
          </w:p>
        </w:tc>
        <w:tc>
          <w:tcPr>
            <w:tcW w:w="605" w:type="dxa"/>
            <w:tcBorders>
              <w:top w:val="nil"/>
              <w:left w:val="nil"/>
              <w:bottom w:val="nil"/>
              <w:right w:val="nil"/>
            </w:tcBorders>
            <w:shd w:val="clear" w:color="auto" w:fill="auto"/>
            <w:noWrap/>
            <w:vAlign w:val="bottom"/>
          </w:tcPr>
          <w:p w14:paraId="302C3B84" w14:textId="77777777" w:rsidR="00617A7C" w:rsidRPr="005F621C" w:rsidRDefault="00617A7C" w:rsidP="00E831DF">
            <w:pPr>
              <w:jc w:val="center"/>
              <w:rPr>
                <w:color w:val="000000"/>
                <w:szCs w:val="22"/>
              </w:rPr>
            </w:pPr>
            <w:r w:rsidRPr="005F621C">
              <w:rPr>
                <w:color w:val="000000"/>
                <w:szCs w:val="22"/>
              </w:rPr>
              <w:t>6,9</w:t>
            </w:r>
          </w:p>
        </w:tc>
        <w:tc>
          <w:tcPr>
            <w:tcW w:w="604" w:type="dxa"/>
            <w:tcBorders>
              <w:top w:val="nil"/>
              <w:left w:val="nil"/>
              <w:bottom w:val="nil"/>
              <w:right w:val="nil"/>
            </w:tcBorders>
            <w:shd w:val="clear" w:color="auto" w:fill="auto"/>
            <w:noWrap/>
            <w:vAlign w:val="bottom"/>
          </w:tcPr>
          <w:p w14:paraId="2BF410CB" w14:textId="77777777" w:rsidR="00617A7C" w:rsidRPr="005F621C" w:rsidRDefault="00617A7C" w:rsidP="00E831DF">
            <w:pPr>
              <w:jc w:val="center"/>
              <w:rPr>
                <w:color w:val="000000"/>
                <w:szCs w:val="22"/>
              </w:rPr>
            </w:pPr>
            <w:r w:rsidRPr="005F621C">
              <w:rPr>
                <w:color w:val="000000"/>
                <w:szCs w:val="22"/>
              </w:rPr>
              <w:t>6,9</w:t>
            </w:r>
          </w:p>
        </w:tc>
        <w:tc>
          <w:tcPr>
            <w:tcW w:w="530" w:type="dxa"/>
            <w:tcBorders>
              <w:top w:val="nil"/>
              <w:left w:val="nil"/>
              <w:bottom w:val="nil"/>
              <w:right w:val="single" w:sz="4" w:space="0" w:color="auto"/>
            </w:tcBorders>
            <w:shd w:val="clear" w:color="auto" w:fill="auto"/>
            <w:noWrap/>
            <w:vAlign w:val="bottom"/>
            <w:hideMark/>
          </w:tcPr>
          <w:p w14:paraId="4D350D6B" w14:textId="77777777" w:rsidR="00617A7C" w:rsidRPr="005F621C" w:rsidRDefault="00617A7C" w:rsidP="00E831DF">
            <w:pPr>
              <w:jc w:val="center"/>
              <w:rPr>
                <w:color w:val="000000"/>
                <w:szCs w:val="22"/>
              </w:rPr>
            </w:pPr>
            <w:r w:rsidRPr="005F621C">
              <w:rPr>
                <w:color w:val="000000"/>
                <w:szCs w:val="22"/>
              </w:rPr>
              <w:t>3,0</w:t>
            </w:r>
          </w:p>
        </w:tc>
      </w:tr>
      <w:tr w:rsidR="00617A7C" w:rsidRPr="005F621C" w14:paraId="66FC281B"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3A612791" w14:textId="77777777" w:rsidR="00617A7C" w:rsidRPr="005F621C" w:rsidRDefault="00617A7C" w:rsidP="00617A7C">
            <w:pPr>
              <w:jc w:val="right"/>
              <w:rPr>
                <w:color w:val="000000"/>
                <w:szCs w:val="22"/>
              </w:rPr>
            </w:pPr>
            <w:r w:rsidRPr="005F621C">
              <w:rPr>
                <w:color w:val="000000"/>
                <w:szCs w:val="22"/>
              </w:rPr>
              <w:t>55</w:t>
            </w:r>
          </w:p>
        </w:tc>
        <w:tc>
          <w:tcPr>
            <w:tcW w:w="604" w:type="dxa"/>
            <w:tcBorders>
              <w:top w:val="nil"/>
              <w:left w:val="single" w:sz="4" w:space="0" w:color="auto"/>
              <w:bottom w:val="nil"/>
              <w:right w:val="nil"/>
            </w:tcBorders>
            <w:shd w:val="clear" w:color="000000" w:fill="FFFFFF"/>
            <w:noWrap/>
            <w:vAlign w:val="bottom"/>
            <w:hideMark/>
          </w:tcPr>
          <w:p w14:paraId="3C37B16E" w14:textId="77777777" w:rsidR="00617A7C" w:rsidRPr="005F621C" w:rsidRDefault="00617A7C" w:rsidP="00E831DF">
            <w:pPr>
              <w:jc w:val="center"/>
              <w:rPr>
                <w:color w:val="000000"/>
                <w:szCs w:val="22"/>
              </w:rPr>
            </w:pPr>
            <w:r w:rsidRPr="005F621C">
              <w:rPr>
                <w:color w:val="000000"/>
                <w:szCs w:val="22"/>
              </w:rPr>
              <w:t>7,3</w:t>
            </w:r>
          </w:p>
        </w:tc>
        <w:tc>
          <w:tcPr>
            <w:tcW w:w="605" w:type="dxa"/>
            <w:tcBorders>
              <w:top w:val="nil"/>
              <w:left w:val="nil"/>
              <w:bottom w:val="nil"/>
              <w:right w:val="nil"/>
            </w:tcBorders>
            <w:shd w:val="clear" w:color="000000" w:fill="FFFFFF"/>
            <w:noWrap/>
            <w:vAlign w:val="bottom"/>
            <w:hideMark/>
          </w:tcPr>
          <w:p w14:paraId="3F9E94F0"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shd w:val="clear" w:color="auto" w:fill="auto"/>
            <w:noWrap/>
            <w:vAlign w:val="bottom"/>
            <w:hideMark/>
          </w:tcPr>
          <w:p w14:paraId="41C49C12" w14:textId="77777777" w:rsidR="00617A7C" w:rsidRPr="005F621C" w:rsidRDefault="00617A7C" w:rsidP="00E831DF">
            <w:pPr>
              <w:jc w:val="center"/>
              <w:rPr>
                <w:color w:val="000000"/>
                <w:szCs w:val="22"/>
              </w:rPr>
            </w:pPr>
            <w:r w:rsidRPr="005F621C">
              <w:rPr>
                <w:color w:val="000000"/>
                <w:szCs w:val="22"/>
              </w:rPr>
              <w:t>7,3</w:t>
            </w:r>
          </w:p>
        </w:tc>
        <w:tc>
          <w:tcPr>
            <w:tcW w:w="605" w:type="dxa"/>
            <w:tcBorders>
              <w:top w:val="nil"/>
              <w:left w:val="nil"/>
              <w:bottom w:val="nil"/>
              <w:right w:val="nil"/>
            </w:tcBorders>
            <w:shd w:val="clear" w:color="auto" w:fill="auto"/>
            <w:noWrap/>
            <w:vAlign w:val="bottom"/>
            <w:hideMark/>
          </w:tcPr>
          <w:p w14:paraId="2EA4330F"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shd w:val="clear" w:color="auto" w:fill="auto"/>
            <w:noWrap/>
            <w:vAlign w:val="bottom"/>
            <w:hideMark/>
          </w:tcPr>
          <w:p w14:paraId="6C479C17" w14:textId="77777777" w:rsidR="00617A7C" w:rsidRPr="005F621C" w:rsidRDefault="00617A7C" w:rsidP="00E831DF">
            <w:pPr>
              <w:jc w:val="center"/>
              <w:rPr>
                <w:color w:val="000000"/>
                <w:szCs w:val="22"/>
              </w:rPr>
            </w:pPr>
            <w:r w:rsidRPr="005F621C">
              <w:rPr>
                <w:color w:val="000000"/>
                <w:szCs w:val="22"/>
              </w:rPr>
              <w:t>7,3</w:t>
            </w:r>
          </w:p>
        </w:tc>
        <w:tc>
          <w:tcPr>
            <w:tcW w:w="605" w:type="dxa"/>
            <w:tcBorders>
              <w:top w:val="nil"/>
              <w:left w:val="nil"/>
              <w:bottom w:val="nil"/>
              <w:right w:val="nil"/>
            </w:tcBorders>
            <w:shd w:val="clear" w:color="auto" w:fill="auto"/>
            <w:noWrap/>
            <w:vAlign w:val="bottom"/>
            <w:hideMark/>
          </w:tcPr>
          <w:p w14:paraId="123C0FCD"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shd w:val="clear" w:color="auto" w:fill="auto"/>
            <w:noWrap/>
            <w:vAlign w:val="bottom"/>
            <w:hideMark/>
          </w:tcPr>
          <w:p w14:paraId="2536DF40" w14:textId="77777777" w:rsidR="00617A7C" w:rsidRPr="005F621C" w:rsidRDefault="00617A7C" w:rsidP="00E831DF">
            <w:pPr>
              <w:jc w:val="center"/>
              <w:rPr>
                <w:color w:val="000000"/>
                <w:szCs w:val="22"/>
              </w:rPr>
            </w:pPr>
            <w:r w:rsidRPr="005F621C">
              <w:rPr>
                <w:color w:val="000000"/>
                <w:szCs w:val="22"/>
              </w:rPr>
              <w:t>7,3</w:t>
            </w:r>
          </w:p>
        </w:tc>
        <w:tc>
          <w:tcPr>
            <w:tcW w:w="605" w:type="dxa"/>
            <w:tcBorders>
              <w:top w:val="nil"/>
              <w:left w:val="nil"/>
              <w:bottom w:val="nil"/>
              <w:right w:val="nil"/>
            </w:tcBorders>
            <w:shd w:val="clear" w:color="auto" w:fill="auto"/>
            <w:noWrap/>
            <w:vAlign w:val="bottom"/>
            <w:hideMark/>
          </w:tcPr>
          <w:p w14:paraId="451F616F"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vAlign w:val="bottom"/>
          </w:tcPr>
          <w:p w14:paraId="5FE9A83A"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shd w:val="clear" w:color="auto" w:fill="auto"/>
            <w:noWrap/>
            <w:vAlign w:val="bottom"/>
          </w:tcPr>
          <w:p w14:paraId="21E7AF29" w14:textId="77777777" w:rsidR="00617A7C" w:rsidRPr="005F621C" w:rsidRDefault="00617A7C" w:rsidP="00E831DF">
            <w:pPr>
              <w:jc w:val="center"/>
              <w:rPr>
                <w:color w:val="000000"/>
                <w:szCs w:val="22"/>
              </w:rPr>
            </w:pPr>
            <w:r w:rsidRPr="005F621C">
              <w:rPr>
                <w:color w:val="000000"/>
                <w:szCs w:val="22"/>
              </w:rPr>
              <w:t>7,3</w:t>
            </w:r>
          </w:p>
        </w:tc>
        <w:tc>
          <w:tcPr>
            <w:tcW w:w="605" w:type="dxa"/>
            <w:tcBorders>
              <w:top w:val="nil"/>
              <w:left w:val="nil"/>
              <w:bottom w:val="nil"/>
              <w:right w:val="nil"/>
            </w:tcBorders>
            <w:shd w:val="clear" w:color="auto" w:fill="auto"/>
            <w:noWrap/>
            <w:vAlign w:val="bottom"/>
          </w:tcPr>
          <w:p w14:paraId="5037758F" w14:textId="77777777" w:rsidR="00617A7C" w:rsidRPr="005F621C" w:rsidRDefault="00617A7C" w:rsidP="00E831DF">
            <w:pPr>
              <w:jc w:val="center"/>
              <w:rPr>
                <w:color w:val="000000"/>
                <w:szCs w:val="22"/>
              </w:rPr>
            </w:pPr>
            <w:r w:rsidRPr="005F621C">
              <w:rPr>
                <w:color w:val="000000"/>
                <w:szCs w:val="22"/>
              </w:rPr>
              <w:t>7,3</w:t>
            </w:r>
          </w:p>
        </w:tc>
        <w:tc>
          <w:tcPr>
            <w:tcW w:w="604" w:type="dxa"/>
            <w:tcBorders>
              <w:top w:val="nil"/>
              <w:left w:val="nil"/>
              <w:bottom w:val="nil"/>
              <w:right w:val="nil"/>
            </w:tcBorders>
            <w:shd w:val="clear" w:color="auto" w:fill="auto"/>
            <w:noWrap/>
            <w:vAlign w:val="bottom"/>
          </w:tcPr>
          <w:p w14:paraId="7AA5DB98" w14:textId="77777777" w:rsidR="00617A7C" w:rsidRPr="005F621C" w:rsidRDefault="00617A7C" w:rsidP="00E831DF">
            <w:pPr>
              <w:jc w:val="center"/>
              <w:rPr>
                <w:color w:val="000000"/>
                <w:szCs w:val="22"/>
              </w:rPr>
            </w:pPr>
            <w:r>
              <w:rPr>
                <w:color w:val="000000"/>
                <w:szCs w:val="22"/>
              </w:rPr>
              <w:t>7,3</w:t>
            </w:r>
          </w:p>
        </w:tc>
        <w:tc>
          <w:tcPr>
            <w:tcW w:w="530" w:type="dxa"/>
            <w:tcBorders>
              <w:top w:val="nil"/>
              <w:left w:val="nil"/>
              <w:bottom w:val="nil"/>
              <w:right w:val="single" w:sz="4" w:space="0" w:color="auto"/>
            </w:tcBorders>
            <w:shd w:val="clear" w:color="auto" w:fill="auto"/>
            <w:noWrap/>
            <w:vAlign w:val="bottom"/>
            <w:hideMark/>
          </w:tcPr>
          <w:p w14:paraId="47E63E98" w14:textId="77777777" w:rsidR="00617A7C" w:rsidRPr="005F621C" w:rsidRDefault="00617A7C" w:rsidP="00E831DF">
            <w:pPr>
              <w:jc w:val="center"/>
              <w:rPr>
                <w:color w:val="000000"/>
                <w:szCs w:val="22"/>
              </w:rPr>
            </w:pPr>
          </w:p>
        </w:tc>
      </w:tr>
      <w:tr w:rsidR="00617A7C" w:rsidRPr="005F621C" w14:paraId="0E4F35A0"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729B7A4F" w14:textId="77777777" w:rsidR="00617A7C" w:rsidRPr="005F621C" w:rsidRDefault="00617A7C" w:rsidP="00617A7C">
            <w:pPr>
              <w:jc w:val="right"/>
              <w:rPr>
                <w:color w:val="000000"/>
                <w:szCs w:val="22"/>
              </w:rPr>
            </w:pPr>
            <w:r w:rsidRPr="005F621C">
              <w:rPr>
                <w:color w:val="000000"/>
                <w:szCs w:val="22"/>
              </w:rPr>
              <w:t>56</w:t>
            </w:r>
          </w:p>
        </w:tc>
        <w:tc>
          <w:tcPr>
            <w:tcW w:w="604" w:type="dxa"/>
            <w:tcBorders>
              <w:top w:val="nil"/>
              <w:left w:val="single" w:sz="4" w:space="0" w:color="auto"/>
              <w:bottom w:val="nil"/>
              <w:right w:val="nil"/>
            </w:tcBorders>
            <w:shd w:val="clear" w:color="000000" w:fill="FFFFFF"/>
            <w:noWrap/>
            <w:vAlign w:val="bottom"/>
            <w:hideMark/>
          </w:tcPr>
          <w:p w14:paraId="51B0151F" w14:textId="77777777" w:rsidR="00617A7C" w:rsidRPr="005F621C" w:rsidRDefault="00617A7C" w:rsidP="00E831DF">
            <w:pPr>
              <w:jc w:val="center"/>
              <w:rPr>
                <w:color w:val="000000"/>
                <w:szCs w:val="22"/>
              </w:rPr>
            </w:pPr>
            <w:r w:rsidRPr="005F621C">
              <w:rPr>
                <w:color w:val="000000"/>
                <w:szCs w:val="22"/>
              </w:rPr>
              <w:t>8,0</w:t>
            </w:r>
          </w:p>
        </w:tc>
        <w:tc>
          <w:tcPr>
            <w:tcW w:w="605" w:type="dxa"/>
            <w:tcBorders>
              <w:top w:val="nil"/>
              <w:left w:val="nil"/>
              <w:bottom w:val="nil"/>
              <w:right w:val="nil"/>
            </w:tcBorders>
            <w:shd w:val="clear" w:color="000000" w:fill="FFFFFF"/>
            <w:noWrap/>
            <w:vAlign w:val="bottom"/>
            <w:hideMark/>
          </w:tcPr>
          <w:p w14:paraId="6B2719CE" w14:textId="77777777" w:rsidR="00617A7C" w:rsidRPr="005F621C" w:rsidRDefault="00617A7C" w:rsidP="00E831DF">
            <w:pPr>
              <w:jc w:val="center"/>
              <w:rPr>
                <w:color w:val="000000"/>
                <w:szCs w:val="22"/>
              </w:rPr>
            </w:pPr>
            <w:r w:rsidRPr="005F621C">
              <w:rPr>
                <w:color w:val="000000"/>
                <w:szCs w:val="22"/>
              </w:rPr>
              <w:t>8,0</w:t>
            </w:r>
          </w:p>
        </w:tc>
        <w:tc>
          <w:tcPr>
            <w:tcW w:w="604" w:type="dxa"/>
            <w:tcBorders>
              <w:top w:val="nil"/>
              <w:left w:val="nil"/>
              <w:bottom w:val="nil"/>
              <w:right w:val="nil"/>
            </w:tcBorders>
            <w:shd w:val="clear" w:color="auto" w:fill="auto"/>
            <w:noWrap/>
            <w:vAlign w:val="bottom"/>
            <w:hideMark/>
          </w:tcPr>
          <w:p w14:paraId="5615E1FB" w14:textId="77777777" w:rsidR="00617A7C" w:rsidRPr="005F621C" w:rsidRDefault="00617A7C" w:rsidP="00E831DF">
            <w:pPr>
              <w:jc w:val="center"/>
              <w:rPr>
                <w:color w:val="000000"/>
                <w:szCs w:val="22"/>
              </w:rPr>
            </w:pPr>
            <w:r w:rsidRPr="005F621C">
              <w:rPr>
                <w:color w:val="000000"/>
                <w:szCs w:val="22"/>
              </w:rPr>
              <w:t>8,0</w:t>
            </w:r>
          </w:p>
        </w:tc>
        <w:tc>
          <w:tcPr>
            <w:tcW w:w="605" w:type="dxa"/>
            <w:tcBorders>
              <w:top w:val="nil"/>
              <w:left w:val="nil"/>
              <w:bottom w:val="nil"/>
              <w:right w:val="nil"/>
            </w:tcBorders>
            <w:shd w:val="clear" w:color="auto" w:fill="auto"/>
            <w:noWrap/>
            <w:vAlign w:val="bottom"/>
            <w:hideMark/>
          </w:tcPr>
          <w:p w14:paraId="208B34A0" w14:textId="77777777" w:rsidR="00617A7C" w:rsidRPr="005F621C" w:rsidRDefault="00617A7C" w:rsidP="00E831DF">
            <w:pPr>
              <w:jc w:val="center"/>
              <w:rPr>
                <w:color w:val="000000"/>
                <w:szCs w:val="22"/>
              </w:rPr>
            </w:pPr>
            <w:r w:rsidRPr="005F621C">
              <w:rPr>
                <w:color w:val="000000"/>
                <w:szCs w:val="22"/>
              </w:rPr>
              <w:t>8,0</w:t>
            </w:r>
          </w:p>
        </w:tc>
        <w:tc>
          <w:tcPr>
            <w:tcW w:w="604" w:type="dxa"/>
            <w:tcBorders>
              <w:top w:val="nil"/>
              <w:left w:val="nil"/>
              <w:bottom w:val="nil"/>
              <w:right w:val="nil"/>
            </w:tcBorders>
            <w:shd w:val="clear" w:color="auto" w:fill="auto"/>
            <w:noWrap/>
            <w:vAlign w:val="bottom"/>
            <w:hideMark/>
          </w:tcPr>
          <w:p w14:paraId="176E9AD2" w14:textId="77777777" w:rsidR="00617A7C" w:rsidRPr="005F621C" w:rsidRDefault="00617A7C" w:rsidP="00E831DF">
            <w:pPr>
              <w:jc w:val="center"/>
              <w:rPr>
                <w:color w:val="000000"/>
                <w:szCs w:val="22"/>
              </w:rPr>
            </w:pPr>
            <w:r w:rsidRPr="005F621C">
              <w:rPr>
                <w:color w:val="000000"/>
                <w:szCs w:val="22"/>
              </w:rPr>
              <w:t>8,0</w:t>
            </w:r>
          </w:p>
        </w:tc>
        <w:tc>
          <w:tcPr>
            <w:tcW w:w="605" w:type="dxa"/>
            <w:tcBorders>
              <w:top w:val="nil"/>
              <w:left w:val="nil"/>
              <w:bottom w:val="nil"/>
              <w:right w:val="nil"/>
            </w:tcBorders>
            <w:shd w:val="clear" w:color="auto" w:fill="auto"/>
            <w:noWrap/>
            <w:vAlign w:val="bottom"/>
            <w:hideMark/>
          </w:tcPr>
          <w:p w14:paraId="093622B7" w14:textId="77777777" w:rsidR="00617A7C" w:rsidRPr="005F621C" w:rsidRDefault="00617A7C" w:rsidP="00E831DF">
            <w:pPr>
              <w:jc w:val="center"/>
              <w:rPr>
                <w:color w:val="000000"/>
                <w:szCs w:val="22"/>
              </w:rPr>
            </w:pPr>
            <w:r w:rsidRPr="005F621C">
              <w:rPr>
                <w:color w:val="000000"/>
                <w:szCs w:val="22"/>
              </w:rPr>
              <w:t>8,0</w:t>
            </w:r>
          </w:p>
        </w:tc>
        <w:tc>
          <w:tcPr>
            <w:tcW w:w="604" w:type="dxa"/>
            <w:tcBorders>
              <w:top w:val="nil"/>
              <w:left w:val="nil"/>
              <w:bottom w:val="nil"/>
              <w:right w:val="nil"/>
            </w:tcBorders>
            <w:shd w:val="clear" w:color="auto" w:fill="auto"/>
            <w:noWrap/>
            <w:vAlign w:val="bottom"/>
            <w:hideMark/>
          </w:tcPr>
          <w:p w14:paraId="7CDE7156" w14:textId="77777777" w:rsidR="00617A7C" w:rsidRPr="005F621C" w:rsidRDefault="00617A7C" w:rsidP="00E831DF">
            <w:pPr>
              <w:jc w:val="center"/>
              <w:rPr>
                <w:color w:val="000000"/>
                <w:szCs w:val="22"/>
              </w:rPr>
            </w:pPr>
            <w:r w:rsidRPr="005F621C">
              <w:rPr>
                <w:color w:val="000000"/>
                <w:szCs w:val="22"/>
              </w:rPr>
              <w:t>8,0</w:t>
            </w:r>
          </w:p>
        </w:tc>
        <w:tc>
          <w:tcPr>
            <w:tcW w:w="605" w:type="dxa"/>
            <w:tcBorders>
              <w:top w:val="nil"/>
              <w:left w:val="nil"/>
              <w:bottom w:val="nil"/>
              <w:right w:val="nil"/>
            </w:tcBorders>
            <w:shd w:val="clear" w:color="auto" w:fill="auto"/>
            <w:noWrap/>
            <w:vAlign w:val="bottom"/>
            <w:hideMark/>
          </w:tcPr>
          <w:p w14:paraId="7CAEEC8B" w14:textId="77777777" w:rsidR="00617A7C" w:rsidRPr="005F621C" w:rsidRDefault="00617A7C" w:rsidP="00E831DF">
            <w:pPr>
              <w:jc w:val="center"/>
              <w:rPr>
                <w:color w:val="000000"/>
                <w:szCs w:val="22"/>
              </w:rPr>
            </w:pPr>
            <w:r w:rsidRPr="005F621C">
              <w:rPr>
                <w:color w:val="000000"/>
                <w:szCs w:val="22"/>
              </w:rPr>
              <w:t>8,0</w:t>
            </w:r>
          </w:p>
        </w:tc>
        <w:tc>
          <w:tcPr>
            <w:tcW w:w="604" w:type="dxa"/>
            <w:tcBorders>
              <w:top w:val="nil"/>
              <w:left w:val="nil"/>
              <w:bottom w:val="nil"/>
              <w:right w:val="nil"/>
            </w:tcBorders>
            <w:vAlign w:val="bottom"/>
          </w:tcPr>
          <w:p w14:paraId="5DB59DE2" w14:textId="77777777" w:rsidR="00617A7C" w:rsidRPr="005F621C" w:rsidRDefault="00617A7C" w:rsidP="00E831DF">
            <w:pPr>
              <w:jc w:val="center"/>
              <w:rPr>
                <w:color w:val="000000"/>
                <w:szCs w:val="22"/>
              </w:rPr>
            </w:pPr>
            <w:r w:rsidRPr="005F621C">
              <w:rPr>
                <w:color w:val="000000"/>
                <w:szCs w:val="22"/>
              </w:rPr>
              <w:t>8,0</w:t>
            </w:r>
          </w:p>
        </w:tc>
        <w:tc>
          <w:tcPr>
            <w:tcW w:w="604" w:type="dxa"/>
            <w:tcBorders>
              <w:top w:val="nil"/>
              <w:left w:val="nil"/>
              <w:bottom w:val="nil"/>
              <w:right w:val="nil"/>
            </w:tcBorders>
            <w:shd w:val="clear" w:color="auto" w:fill="auto"/>
            <w:noWrap/>
            <w:vAlign w:val="bottom"/>
          </w:tcPr>
          <w:p w14:paraId="1B76DE04" w14:textId="77777777" w:rsidR="00617A7C" w:rsidRPr="005F621C" w:rsidRDefault="00617A7C" w:rsidP="00E831DF">
            <w:pPr>
              <w:jc w:val="center"/>
              <w:rPr>
                <w:color w:val="000000"/>
                <w:szCs w:val="22"/>
              </w:rPr>
            </w:pPr>
            <w:r w:rsidRPr="005F621C">
              <w:rPr>
                <w:color w:val="000000"/>
                <w:szCs w:val="22"/>
              </w:rPr>
              <w:t>8,0</w:t>
            </w:r>
          </w:p>
        </w:tc>
        <w:tc>
          <w:tcPr>
            <w:tcW w:w="605" w:type="dxa"/>
            <w:tcBorders>
              <w:top w:val="nil"/>
              <w:left w:val="nil"/>
              <w:bottom w:val="nil"/>
              <w:right w:val="nil"/>
            </w:tcBorders>
            <w:shd w:val="clear" w:color="auto" w:fill="auto"/>
            <w:noWrap/>
            <w:vAlign w:val="bottom"/>
          </w:tcPr>
          <w:p w14:paraId="3A2FFD0B" w14:textId="77777777" w:rsidR="00617A7C" w:rsidRPr="005F621C" w:rsidRDefault="00617A7C" w:rsidP="00E831DF">
            <w:pPr>
              <w:jc w:val="center"/>
              <w:rPr>
                <w:color w:val="000000"/>
                <w:szCs w:val="22"/>
              </w:rPr>
            </w:pPr>
            <w:r>
              <w:rPr>
                <w:color w:val="000000"/>
                <w:szCs w:val="22"/>
              </w:rPr>
              <w:t>8,0</w:t>
            </w:r>
          </w:p>
        </w:tc>
        <w:tc>
          <w:tcPr>
            <w:tcW w:w="604" w:type="dxa"/>
            <w:tcBorders>
              <w:top w:val="nil"/>
              <w:left w:val="nil"/>
              <w:bottom w:val="nil"/>
              <w:right w:val="nil"/>
            </w:tcBorders>
            <w:shd w:val="clear" w:color="auto" w:fill="auto"/>
            <w:noWrap/>
            <w:vAlign w:val="bottom"/>
          </w:tcPr>
          <w:p w14:paraId="5E0B74AC" w14:textId="77777777" w:rsidR="00617A7C" w:rsidRPr="005F621C" w:rsidRDefault="00617A7C" w:rsidP="00E831DF">
            <w:pPr>
              <w:jc w:val="center"/>
              <w:rPr>
                <w:color w:val="000000"/>
                <w:szCs w:val="22"/>
              </w:rPr>
            </w:pPr>
          </w:p>
        </w:tc>
        <w:tc>
          <w:tcPr>
            <w:tcW w:w="530" w:type="dxa"/>
            <w:tcBorders>
              <w:top w:val="nil"/>
              <w:left w:val="nil"/>
              <w:bottom w:val="nil"/>
              <w:right w:val="single" w:sz="4" w:space="0" w:color="auto"/>
            </w:tcBorders>
            <w:shd w:val="clear" w:color="auto" w:fill="auto"/>
            <w:noWrap/>
            <w:vAlign w:val="bottom"/>
            <w:hideMark/>
          </w:tcPr>
          <w:p w14:paraId="7887D6FA" w14:textId="77777777" w:rsidR="00617A7C" w:rsidRPr="005F621C" w:rsidRDefault="00617A7C" w:rsidP="00E831DF">
            <w:pPr>
              <w:jc w:val="center"/>
              <w:rPr>
                <w:color w:val="000000"/>
                <w:szCs w:val="22"/>
              </w:rPr>
            </w:pPr>
          </w:p>
        </w:tc>
      </w:tr>
      <w:tr w:rsidR="00617A7C" w:rsidRPr="005F621C" w14:paraId="02F8B98B"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0FC8F7E5" w14:textId="77777777" w:rsidR="00617A7C" w:rsidRPr="005F621C" w:rsidRDefault="00617A7C" w:rsidP="00617A7C">
            <w:pPr>
              <w:jc w:val="right"/>
              <w:rPr>
                <w:color w:val="000000"/>
                <w:szCs w:val="22"/>
              </w:rPr>
            </w:pPr>
            <w:r w:rsidRPr="005F621C">
              <w:rPr>
                <w:color w:val="000000"/>
                <w:szCs w:val="22"/>
              </w:rPr>
              <w:t>57</w:t>
            </w:r>
          </w:p>
        </w:tc>
        <w:tc>
          <w:tcPr>
            <w:tcW w:w="604" w:type="dxa"/>
            <w:tcBorders>
              <w:top w:val="nil"/>
              <w:left w:val="single" w:sz="4" w:space="0" w:color="auto"/>
              <w:bottom w:val="nil"/>
              <w:right w:val="nil"/>
            </w:tcBorders>
            <w:shd w:val="clear" w:color="000000" w:fill="FFFFFF"/>
            <w:noWrap/>
            <w:vAlign w:val="bottom"/>
            <w:hideMark/>
          </w:tcPr>
          <w:p w14:paraId="2BDACB95" w14:textId="77777777" w:rsidR="00617A7C" w:rsidRPr="005F621C" w:rsidRDefault="00617A7C" w:rsidP="00E831DF">
            <w:pPr>
              <w:jc w:val="center"/>
              <w:rPr>
                <w:color w:val="000000"/>
                <w:szCs w:val="22"/>
              </w:rPr>
            </w:pPr>
            <w:r w:rsidRPr="005F621C">
              <w:rPr>
                <w:color w:val="000000"/>
                <w:szCs w:val="22"/>
              </w:rPr>
              <w:t>8,9</w:t>
            </w:r>
          </w:p>
        </w:tc>
        <w:tc>
          <w:tcPr>
            <w:tcW w:w="605" w:type="dxa"/>
            <w:tcBorders>
              <w:top w:val="nil"/>
              <w:left w:val="nil"/>
              <w:bottom w:val="nil"/>
              <w:right w:val="nil"/>
            </w:tcBorders>
            <w:shd w:val="clear" w:color="000000" w:fill="FFFFFF"/>
            <w:noWrap/>
            <w:vAlign w:val="bottom"/>
            <w:hideMark/>
          </w:tcPr>
          <w:p w14:paraId="03C0E03C" w14:textId="77777777" w:rsidR="00617A7C" w:rsidRPr="005F621C" w:rsidRDefault="00617A7C" w:rsidP="00E831DF">
            <w:pPr>
              <w:jc w:val="center"/>
              <w:rPr>
                <w:color w:val="000000"/>
                <w:szCs w:val="22"/>
              </w:rPr>
            </w:pPr>
            <w:r w:rsidRPr="005F621C">
              <w:rPr>
                <w:color w:val="000000"/>
                <w:szCs w:val="22"/>
              </w:rPr>
              <w:t>8,9</w:t>
            </w:r>
          </w:p>
        </w:tc>
        <w:tc>
          <w:tcPr>
            <w:tcW w:w="604" w:type="dxa"/>
            <w:tcBorders>
              <w:top w:val="nil"/>
              <w:left w:val="nil"/>
              <w:bottom w:val="nil"/>
              <w:right w:val="nil"/>
            </w:tcBorders>
            <w:shd w:val="clear" w:color="auto" w:fill="auto"/>
            <w:noWrap/>
            <w:vAlign w:val="bottom"/>
            <w:hideMark/>
          </w:tcPr>
          <w:p w14:paraId="19670DC1" w14:textId="77777777" w:rsidR="00617A7C" w:rsidRPr="005F621C" w:rsidRDefault="00617A7C" w:rsidP="00E831DF">
            <w:pPr>
              <w:jc w:val="center"/>
              <w:rPr>
                <w:color w:val="000000"/>
                <w:szCs w:val="22"/>
              </w:rPr>
            </w:pPr>
            <w:r w:rsidRPr="005F621C">
              <w:rPr>
                <w:color w:val="000000"/>
                <w:szCs w:val="22"/>
              </w:rPr>
              <w:t>8,9</w:t>
            </w:r>
          </w:p>
        </w:tc>
        <w:tc>
          <w:tcPr>
            <w:tcW w:w="605" w:type="dxa"/>
            <w:tcBorders>
              <w:top w:val="nil"/>
              <w:left w:val="nil"/>
              <w:bottom w:val="nil"/>
              <w:right w:val="nil"/>
            </w:tcBorders>
            <w:shd w:val="clear" w:color="auto" w:fill="auto"/>
            <w:noWrap/>
            <w:vAlign w:val="bottom"/>
            <w:hideMark/>
          </w:tcPr>
          <w:p w14:paraId="2187622F" w14:textId="77777777" w:rsidR="00617A7C" w:rsidRPr="005F621C" w:rsidRDefault="00617A7C" w:rsidP="00E831DF">
            <w:pPr>
              <w:jc w:val="center"/>
              <w:rPr>
                <w:color w:val="000000"/>
                <w:szCs w:val="22"/>
              </w:rPr>
            </w:pPr>
            <w:r w:rsidRPr="005F621C">
              <w:rPr>
                <w:color w:val="000000"/>
                <w:szCs w:val="22"/>
              </w:rPr>
              <w:t>8,9</w:t>
            </w:r>
          </w:p>
        </w:tc>
        <w:tc>
          <w:tcPr>
            <w:tcW w:w="604" w:type="dxa"/>
            <w:tcBorders>
              <w:top w:val="nil"/>
              <w:left w:val="nil"/>
              <w:bottom w:val="nil"/>
              <w:right w:val="nil"/>
            </w:tcBorders>
            <w:shd w:val="clear" w:color="auto" w:fill="auto"/>
            <w:noWrap/>
            <w:vAlign w:val="bottom"/>
            <w:hideMark/>
          </w:tcPr>
          <w:p w14:paraId="61CE59F9" w14:textId="77777777" w:rsidR="00617A7C" w:rsidRPr="005F621C" w:rsidRDefault="00617A7C" w:rsidP="00E831DF">
            <w:pPr>
              <w:jc w:val="center"/>
              <w:rPr>
                <w:color w:val="000000"/>
                <w:szCs w:val="22"/>
              </w:rPr>
            </w:pPr>
            <w:r w:rsidRPr="005F621C">
              <w:rPr>
                <w:color w:val="000000"/>
                <w:szCs w:val="22"/>
              </w:rPr>
              <w:t>8,9</w:t>
            </w:r>
          </w:p>
        </w:tc>
        <w:tc>
          <w:tcPr>
            <w:tcW w:w="605" w:type="dxa"/>
            <w:tcBorders>
              <w:top w:val="nil"/>
              <w:left w:val="nil"/>
              <w:bottom w:val="nil"/>
              <w:right w:val="nil"/>
            </w:tcBorders>
            <w:shd w:val="clear" w:color="auto" w:fill="auto"/>
            <w:noWrap/>
            <w:vAlign w:val="bottom"/>
            <w:hideMark/>
          </w:tcPr>
          <w:p w14:paraId="445E8870" w14:textId="77777777" w:rsidR="00617A7C" w:rsidRPr="005F621C" w:rsidRDefault="00617A7C" w:rsidP="00E831DF">
            <w:pPr>
              <w:jc w:val="center"/>
              <w:rPr>
                <w:color w:val="000000"/>
                <w:szCs w:val="22"/>
              </w:rPr>
            </w:pPr>
            <w:r w:rsidRPr="005F621C">
              <w:rPr>
                <w:color w:val="000000"/>
                <w:szCs w:val="22"/>
              </w:rPr>
              <w:t>8,9</w:t>
            </w:r>
          </w:p>
        </w:tc>
        <w:tc>
          <w:tcPr>
            <w:tcW w:w="604" w:type="dxa"/>
            <w:tcBorders>
              <w:top w:val="nil"/>
              <w:left w:val="nil"/>
              <w:bottom w:val="nil"/>
              <w:right w:val="nil"/>
            </w:tcBorders>
            <w:shd w:val="clear" w:color="auto" w:fill="auto"/>
            <w:noWrap/>
            <w:vAlign w:val="bottom"/>
            <w:hideMark/>
          </w:tcPr>
          <w:p w14:paraId="79A50880" w14:textId="77777777" w:rsidR="00617A7C" w:rsidRPr="005F621C" w:rsidRDefault="00617A7C" w:rsidP="00E831DF">
            <w:pPr>
              <w:jc w:val="center"/>
              <w:rPr>
                <w:color w:val="000000"/>
                <w:szCs w:val="22"/>
              </w:rPr>
            </w:pPr>
            <w:r w:rsidRPr="005F621C">
              <w:rPr>
                <w:color w:val="000000"/>
                <w:szCs w:val="22"/>
              </w:rPr>
              <w:t>8,9</w:t>
            </w:r>
          </w:p>
        </w:tc>
        <w:tc>
          <w:tcPr>
            <w:tcW w:w="605" w:type="dxa"/>
            <w:tcBorders>
              <w:top w:val="nil"/>
              <w:left w:val="nil"/>
              <w:bottom w:val="nil"/>
              <w:right w:val="nil"/>
            </w:tcBorders>
            <w:shd w:val="clear" w:color="auto" w:fill="auto"/>
            <w:noWrap/>
            <w:vAlign w:val="bottom"/>
            <w:hideMark/>
          </w:tcPr>
          <w:p w14:paraId="4B441235" w14:textId="77777777" w:rsidR="00617A7C" w:rsidRPr="005F621C" w:rsidRDefault="00617A7C" w:rsidP="00E831DF">
            <w:pPr>
              <w:jc w:val="center"/>
              <w:rPr>
                <w:color w:val="000000"/>
                <w:szCs w:val="22"/>
              </w:rPr>
            </w:pPr>
            <w:r w:rsidRPr="005F621C">
              <w:rPr>
                <w:color w:val="000000"/>
                <w:szCs w:val="22"/>
              </w:rPr>
              <w:t>8,9</w:t>
            </w:r>
          </w:p>
        </w:tc>
        <w:tc>
          <w:tcPr>
            <w:tcW w:w="604" w:type="dxa"/>
            <w:tcBorders>
              <w:top w:val="nil"/>
              <w:left w:val="nil"/>
              <w:bottom w:val="nil"/>
              <w:right w:val="nil"/>
            </w:tcBorders>
            <w:vAlign w:val="bottom"/>
          </w:tcPr>
          <w:p w14:paraId="0D7B50E6" w14:textId="77777777" w:rsidR="00617A7C" w:rsidRPr="005F621C" w:rsidRDefault="00617A7C" w:rsidP="00E831DF">
            <w:pPr>
              <w:jc w:val="center"/>
              <w:rPr>
                <w:color w:val="000000"/>
                <w:szCs w:val="22"/>
              </w:rPr>
            </w:pPr>
            <w:r w:rsidRPr="005F621C">
              <w:rPr>
                <w:color w:val="000000"/>
                <w:szCs w:val="22"/>
              </w:rPr>
              <w:t>8,9</w:t>
            </w:r>
          </w:p>
        </w:tc>
        <w:tc>
          <w:tcPr>
            <w:tcW w:w="604" w:type="dxa"/>
            <w:tcBorders>
              <w:top w:val="nil"/>
              <w:left w:val="nil"/>
              <w:bottom w:val="nil"/>
              <w:right w:val="nil"/>
            </w:tcBorders>
            <w:shd w:val="clear" w:color="auto" w:fill="auto"/>
            <w:noWrap/>
            <w:vAlign w:val="bottom"/>
          </w:tcPr>
          <w:p w14:paraId="4EDB52A2" w14:textId="77777777" w:rsidR="00617A7C" w:rsidRPr="005F621C" w:rsidRDefault="00617A7C" w:rsidP="00E831DF">
            <w:pPr>
              <w:jc w:val="center"/>
              <w:rPr>
                <w:color w:val="000000"/>
                <w:szCs w:val="22"/>
              </w:rPr>
            </w:pPr>
            <w:r>
              <w:rPr>
                <w:color w:val="000000"/>
                <w:szCs w:val="22"/>
              </w:rPr>
              <w:t>8,9</w:t>
            </w:r>
          </w:p>
        </w:tc>
        <w:tc>
          <w:tcPr>
            <w:tcW w:w="605" w:type="dxa"/>
            <w:tcBorders>
              <w:top w:val="nil"/>
              <w:left w:val="nil"/>
              <w:bottom w:val="nil"/>
              <w:right w:val="nil"/>
            </w:tcBorders>
            <w:shd w:val="clear" w:color="auto" w:fill="auto"/>
            <w:noWrap/>
            <w:vAlign w:val="bottom"/>
          </w:tcPr>
          <w:p w14:paraId="4EFDEAD7"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7E2719B6" w14:textId="77777777" w:rsidR="00617A7C" w:rsidRPr="005F621C" w:rsidRDefault="00617A7C" w:rsidP="00E831DF">
            <w:pPr>
              <w:jc w:val="center"/>
              <w:rPr>
                <w:color w:val="000000"/>
                <w:szCs w:val="22"/>
              </w:rPr>
            </w:pPr>
          </w:p>
        </w:tc>
        <w:tc>
          <w:tcPr>
            <w:tcW w:w="530" w:type="dxa"/>
            <w:tcBorders>
              <w:top w:val="nil"/>
              <w:left w:val="nil"/>
              <w:bottom w:val="nil"/>
              <w:right w:val="single" w:sz="4" w:space="0" w:color="auto"/>
            </w:tcBorders>
            <w:shd w:val="clear" w:color="auto" w:fill="auto"/>
            <w:noWrap/>
            <w:vAlign w:val="bottom"/>
          </w:tcPr>
          <w:p w14:paraId="3D1252A1" w14:textId="77777777" w:rsidR="00617A7C" w:rsidRPr="005F621C" w:rsidRDefault="00617A7C" w:rsidP="00E831DF">
            <w:pPr>
              <w:jc w:val="center"/>
              <w:rPr>
                <w:color w:val="000000"/>
                <w:szCs w:val="22"/>
              </w:rPr>
            </w:pPr>
          </w:p>
        </w:tc>
      </w:tr>
      <w:tr w:rsidR="00617A7C" w:rsidRPr="005F621C" w14:paraId="7DF03E78"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1AF2AED0" w14:textId="77777777" w:rsidR="00617A7C" w:rsidRPr="005F621C" w:rsidRDefault="00617A7C" w:rsidP="00617A7C">
            <w:pPr>
              <w:jc w:val="right"/>
              <w:rPr>
                <w:color w:val="000000"/>
                <w:szCs w:val="22"/>
              </w:rPr>
            </w:pPr>
            <w:r w:rsidRPr="005F621C">
              <w:rPr>
                <w:color w:val="000000"/>
                <w:szCs w:val="22"/>
              </w:rPr>
              <w:t>58</w:t>
            </w:r>
          </w:p>
        </w:tc>
        <w:tc>
          <w:tcPr>
            <w:tcW w:w="604" w:type="dxa"/>
            <w:tcBorders>
              <w:top w:val="nil"/>
              <w:left w:val="single" w:sz="4" w:space="0" w:color="auto"/>
              <w:bottom w:val="nil"/>
              <w:right w:val="nil"/>
            </w:tcBorders>
            <w:shd w:val="clear" w:color="000000" w:fill="FFFFFF"/>
            <w:noWrap/>
            <w:vAlign w:val="bottom"/>
            <w:hideMark/>
          </w:tcPr>
          <w:p w14:paraId="6B292692" w14:textId="77777777" w:rsidR="00617A7C" w:rsidRPr="005F621C" w:rsidRDefault="00617A7C" w:rsidP="00E831DF">
            <w:pPr>
              <w:jc w:val="center"/>
              <w:rPr>
                <w:color w:val="000000"/>
                <w:szCs w:val="22"/>
              </w:rPr>
            </w:pPr>
            <w:r w:rsidRPr="005F621C">
              <w:rPr>
                <w:color w:val="000000"/>
                <w:szCs w:val="22"/>
              </w:rPr>
              <w:t>9,9</w:t>
            </w:r>
          </w:p>
        </w:tc>
        <w:tc>
          <w:tcPr>
            <w:tcW w:w="605" w:type="dxa"/>
            <w:tcBorders>
              <w:top w:val="nil"/>
              <w:left w:val="nil"/>
              <w:bottom w:val="nil"/>
              <w:right w:val="nil"/>
            </w:tcBorders>
            <w:shd w:val="clear" w:color="000000" w:fill="FFFFFF"/>
            <w:noWrap/>
            <w:vAlign w:val="bottom"/>
            <w:hideMark/>
          </w:tcPr>
          <w:p w14:paraId="24B9AB0C" w14:textId="77777777" w:rsidR="00617A7C" w:rsidRPr="005F621C" w:rsidRDefault="00617A7C" w:rsidP="00E831DF">
            <w:pPr>
              <w:jc w:val="center"/>
              <w:rPr>
                <w:color w:val="000000"/>
                <w:szCs w:val="22"/>
              </w:rPr>
            </w:pPr>
            <w:r w:rsidRPr="005F621C">
              <w:rPr>
                <w:color w:val="000000"/>
                <w:szCs w:val="22"/>
              </w:rPr>
              <w:t>9,9</w:t>
            </w:r>
          </w:p>
        </w:tc>
        <w:tc>
          <w:tcPr>
            <w:tcW w:w="604" w:type="dxa"/>
            <w:tcBorders>
              <w:top w:val="nil"/>
              <w:left w:val="nil"/>
              <w:bottom w:val="nil"/>
              <w:right w:val="nil"/>
            </w:tcBorders>
            <w:shd w:val="clear" w:color="auto" w:fill="auto"/>
            <w:noWrap/>
            <w:vAlign w:val="bottom"/>
            <w:hideMark/>
          </w:tcPr>
          <w:p w14:paraId="01E3B684" w14:textId="77777777" w:rsidR="00617A7C" w:rsidRPr="005F621C" w:rsidRDefault="00617A7C" w:rsidP="00E831DF">
            <w:pPr>
              <w:jc w:val="center"/>
              <w:rPr>
                <w:color w:val="000000"/>
                <w:szCs w:val="22"/>
              </w:rPr>
            </w:pPr>
            <w:r w:rsidRPr="005F621C">
              <w:rPr>
                <w:color w:val="000000"/>
                <w:szCs w:val="22"/>
              </w:rPr>
              <w:t>9,9</w:t>
            </w:r>
          </w:p>
        </w:tc>
        <w:tc>
          <w:tcPr>
            <w:tcW w:w="605" w:type="dxa"/>
            <w:tcBorders>
              <w:top w:val="nil"/>
              <w:left w:val="nil"/>
              <w:bottom w:val="nil"/>
              <w:right w:val="nil"/>
            </w:tcBorders>
            <w:shd w:val="clear" w:color="auto" w:fill="auto"/>
            <w:noWrap/>
            <w:vAlign w:val="bottom"/>
            <w:hideMark/>
          </w:tcPr>
          <w:p w14:paraId="17DDA08D" w14:textId="77777777" w:rsidR="00617A7C" w:rsidRPr="005F621C" w:rsidRDefault="00617A7C" w:rsidP="00E831DF">
            <w:pPr>
              <w:jc w:val="center"/>
              <w:rPr>
                <w:color w:val="000000"/>
                <w:szCs w:val="22"/>
              </w:rPr>
            </w:pPr>
            <w:r w:rsidRPr="005F621C">
              <w:rPr>
                <w:color w:val="000000"/>
                <w:szCs w:val="22"/>
              </w:rPr>
              <w:t>9,9</w:t>
            </w:r>
          </w:p>
        </w:tc>
        <w:tc>
          <w:tcPr>
            <w:tcW w:w="604" w:type="dxa"/>
            <w:tcBorders>
              <w:top w:val="nil"/>
              <w:left w:val="nil"/>
              <w:bottom w:val="nil"/>
              <w:right w:val="nil"/>
            </w:tcBorders>
            <w:shd w:val="clear" w:color="auto" w:fill="auto"/>
            <w:noWrap/>
            <w:vAlign w:val="bottom"/>
            <w:hideMark/>
          </w:tcPr>
          <w:p w14:paraId="2C64F65A" w14:textId="77777777" w:rsidR="00617A7C" w:rsidRPr="005F621C" w:rsidRDefault="00617A7C" w:rsidP="00E831DF">
            <w:pPr>
              <w:jc w:val="center"/>
              <w:rPr>
                <w:color w:val="000000"/>
                <w:szCs w:val="22"/>
              </w:rPr>
            </w:pPr>
            <w:r w:rsidRPr="005F621C">
              <w:rPr>
                <w:color w:val="000000"/>
                <w:szCs w:val="22"/>
              </w:rPr>
              <w:t>9,9</w:t>
            </w:r>
          </w:p>
        </w:tc>
        <w:tc>
          <w:tcPr>
            <w:tcW w:w="605" w:type="dxa"/>
            <w:tcBorders>
              <w:top w:val="nil"/>
              <w:left w:val="nil"/>
              <w:bottom w:val="nil"/>
              <w:right w:val="nil"/>
            </w:tcBorders>
            <w:shd w:val="clear" w:color="auto" w:fill="auto"/>
            <w:noWrap/>
            <w:vAlign w:val="bottom"/>
            <w:hideMark/>
          </w:tcPr>
          <w:p w14:paraId="384B9CDC" w14:textId="77777777" w:rsidR="00617A7C" w:rsidRPr="005F621C" w:rsidRDefault="00617A7C" w:rsidP="00E831DF">
            <w:pPr>
              <w:jc w:val="center"/>
              <w:rPr>
                <w:color w:val="000000"/>
                <w:szCs w:val="22"/>
              </w:rPr>
            </w:pPr>
            <w:r w:rsidRPr="005F621C">
              <w:rPr>
                <w:color w:val="000000"/>
                <w:szCs w:val="22"/>
              </w:rPr>
              <w:t>9,9</w:t>
            </w:r>
          </w:p>
        </w:tc>
        <w:tc>
          <w:tcPr>
            <w:tcW w:w="604" w:type="dxa"/>
            <w:tcBorders>
              <w:top w:val="nil"/>
              <w:left w:val="nil"/>
              <w:bottom w:val="nil"/>
              <w:right w:val="nil"/>
            </w:tcBorders>
            <w:shd w:val="clear" w:color="auto" w:fill="auto"/>
            <w:noWrap/>
            <w:vAlign w:val="bottom"/>
            <w:hideMark/>
          </w:tcPr>
          <w:p w14:paraId="47CD664F" w14:textId="77777777" w:rsidR="00617A7C" w:rsidRPr="005F621C" w:rsidRDefault="00617A7C" w:rsidP="00E831DF">
            <w:pPr>
              <w:jc w:val="center"/>
              <w:rPr>
                <w:color w:val="000000"/>
                <w:szCs w:val="22"/>
              </w:rPr>
            </w:pPr>
            <w:r w:rsidRPr="005F621C">
              <w:rPr>
                <w:color w:val="000000"/>
                <w:szCs w:val="22"/>
              </w:rPr>
              <w:t>9,9</w:t>
            </w:r>
          </w:p>
        </w:tc>
        <w:tc>
          <w:tcPr>
            <w:tcW w:w="605" w:type="dxa"/>
            <w:tcBorders>
              <w:top w:val="nil"/>
              <w:left w:val="nil"/>
              <w:bottom w:val="nil"/>
              <w:right w:val="nil"/>
            </w:tcBorders>
            <w:shd w:val="clear" w:color="auto" w:fill="auto"/>
            <w:noWrap/>
            <w:vAlign w:val="bottom"/>
            <w:hideMark/>
          </w:tcPr>
          <w:p w14:paraId="2DDABBFE" w14:textId="77777777" w:rsidR="00617A7C" w:rsidRPr="005F621C" w:rsidRDefault="00617A7C" w:rsidP="00E831DF">
            <w:pPr>
              <w:jc w:val="center"/>
              <w:rPr>
                <w:color w:val="000000"/>
                <w:szCs w:val="22"/>
              </w:rPr>
            </w:pPr>
            <w:r w:rsidRPr="005F621C">
              <w:rPr>
                <w:color w:val="000000"/>
                <w:szCs w:val="22"/>
              </w:rPr>
              <w:t>9,9</w:t>
            </w:r>
          </w:p>
        </w:tc>
        <w:tc>
          <w:tcPr>
            <w:tcW w:w="604" w:type="dxa"/>
            <w:tcBorders>
              <w:top w:val="nil"/>
              <w:left w:val="nil"/>
              <w:bottom w:val="nil"/>
              <w:right w:val="nil"/>
            </w:tcBorders>
            <w:vAlign w:val="bottom"/>
          </w:tcPr>
          <w:p w14:paraId="3B6ACA34" w14:textId="77777777" w:rsidR="00617A7C" w:rsidRPr="005F621C" w:rsidRDefault="00617A7C" w:rsidP="00E831DF">
            <w:pPr>
              <w:jc w:val="center"/>
              <w:rPr>
                <w:color w:val="000000"/>
                <w:szCs w:val="22"/>
              </w:rPr>
            </w:pPr>
            <w:r w:rsidRPr="005F621C">
              <w:rPr>
                <w:color w:val="000000"/>
                <w:szCs w:val="22"/>
              </w:rPr>
              <w:t>9,9</w:t>
            </w:r>
          </w:p>
        </w:tc>
        <w:tc>
          <w:tcPr>
            <w:tcW w:w="604" w:type="dxa"/>
            <w:tcBorders>
              <w:top w:val="nil"/>
              <w:left w:val="nil"/>
              <w:bottom w:val="nil"/>
              <w:right w:val="nil"/>
            </w:tcBorders>
            <w:shd w:val="clear" w:color="auto" w:fill="auto"/>
            <w:noWrap/>
            <w:vAlign w:val="bottom"/>
          </w:tcPr>
          <w:p w14:paraId="0ADBF8F2" w14:textId="77777777" w:rsidR="00617A7C" w:rsidRPr="005F621C" w:rsidRDefault="00617A7C" w:rsidP="00E831DF">
            <w:pPr>
              <w:jc w:val="center"/>
              <w:rPr>
                <w:color w:val="000000"/>
                <w:szCs w:val="22"/>
              </w:rPr>
            </w:pPr>
          </w:p>
        </w:tc>
        <w:tc>
          <w:tcPr>
            <w:tcW w:w="605" w:type="dxa"/>
            <w:tcBorders>
              <w:top w:val="nil"/>
              <w:left w:val="nil"/>
              <w:bottom w:val="nil"/>
              <w:right w:val="nil"/>
            </w:tcBorders>
            <w:shd w:val="clear" w:color="auto" w:fill="auto"/>
            <w:noWrap/>
            <w:vAlign w:val="bottom"/>
          </w:tcPr>
          <w:p w14:paraId="33EA1D67"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3776C8D1" w14:textId="77777777" w:rsidR="00617A7C" w:rsidRPr="005F621C" w:rsidRDefault="00617A7C" w:rsidP="00E831DF">
            <w:pPr>
              <w:jc w:val="center"/>
              <w:rPr>
                <w:color w:val="000000"/>
                <w:szCs w:val="22"/>
              </w:rPr>
            </w:pPr>
          </w:p>
        </w:tc>
        <w:tc>
          <w:tcPr>
            <w:tcW w:w="530" w:type="dxa"/>
            <w:tcBorders>
              <w:top w:val="nil"/>
              <w:left w:val="nil"/>
              <w:bottom w:val="nil"/>
              <w:right w:val="single" w:sz="4" w:space="0" w:color="auto"/>
            </w:tcBorders>
            <w:shd w:val="clear" w:color="auto" w:fill="auto"/>
            <w:noWrap/>
            <w:vAlign w:val="bottom"/>
          </w:tcPr>
          <w:p w14:paraId="6302CFF1" w14:textId="77777777" w:rsidR="00617A7C" w:rsidRPr="005F621C" w:rsidRDefault="00617A7C" w:rsidP="00E831DF">
            <w:pPr>
              <w:jc w:val="center"/>
              <w:rPr>
                <w:color w:val="000000"/>
                <w:szCs w:val="22"/>
              </w:rPr>
            </w:pPr>
          </w:p>
        </w:tc>
      </w:tr>
      <w:tr w:rsidR="00617A7C" w:rsidRPr="005F621C" w14:paraId="46E77345"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04996D58" w14:textId="77777777" w:rsidR="00617A7C" w:rsidRPr="005F621C" w:rsidRDefault="00617A7C" w:rsidP="00617A7C">
            <w:pPr>
              <w:jc w:val="right"/>
              <w:rPr>
                <w:color w:val="000000"/>
                <w:szCs w:val="22"/>
              </w:rPr>
            </w:pPr>
            <w:r w:rsidRPr="005F621C">
              <w:rPr>
                <w:color w:val="000000"/>
                <w:szCs w:val="22"/>
              </w:rPr>
              <w:t>59</w:t>
            </w:r>
          </w:p>
        </w:tc>
        <w:tc>
          <w:tcPr>
            <w:tcW w:w="604" w:type="dxa"/>
            <w:tcBorders>
              <w:top w:val="nil"/>
              <w:left w:val="single" w:sz="4" w:space="0" w:color="auto"/>
              <w:bottom w:val="nil"/>
              <w:right w:val="nil"/>
            </w:tcBorders>
            <w:shd w:val="clear" w:color="000000" w:fill="FFFFFF"/>
            <w:noWrap/>
            <w:vAlign w:val="bottom"/>
            <w:hideMark/>
          </w:tcPr>
          <w:p w14:paraId="0D04843E" w14:textId="77777777" w:rsidR="00617A7C" w:rsidRPr="005F621C" w:rsidRDefault="00617A7C" w:rsidP="00E831DF">
            <w:pPr>
              <w:jc w:val="center"/>
              <w:rPr>
                <w:color w:val="000000"/>
                <w:szCs w:val="22"/>
              </w:rPr>
            </w:pPr>
            <w:r w:rsidRPr="005F621C">
              <w:rPr>
                <w:color w:val="000000"/>
                <w:szCs w:val="22"/>
              </w:rPr>
              <w:t>12,5</w:t>
            </w:r>
          </w:p>
        </w:tc>
        <w:tc>
          <w:tcPr>
            <w:tcW w:w="605" w:type="dxa"/>
            <w:tcBorders>
              <w:top w:val="nil"/>
              <w:left w:val="nil"/>
              <w:bottom w:val="nil"/>
              <w:right w:val="nil"/>
            </w:tcBorders>
            <w:shd w:val="clear" w:color="000000" w:fill="FFFFFF"/>
            <w:noWrap/>
            <w:vAlign w:val="bottom"/>
            <w:hideMark/>
          </w:tcPr>
          <w:p w14:paraId="0151E5A4" w14:textId="77777777" w:rsidR="00617A7C" w:rsidRPr="005F621C" w:rsidRDefault="00617A7C" w:rsidP="00E831DF">
            <w:pPr>
              <w:jc w:val="center"/>
              <w:rPr>
                <w:color w:val="000000"/>
                <w:szCs w:val="22"/>
              </w:rPr>
            </w:pPr>
            <w:r w:rsidRPr="005F621C">
              <w:rPr>
                <w:color w:val="000000"/>
                <w:szCs w:val="22"/>
              </w:rPr>
              <w:t>12,5</w:t>
            </w:r>
          </w:p>
        </w:tc>
        <w:tc>
          <w:tcPr>
            <w:tcW w:w="604" w:type="dxa"/>
            <w:tcBorders>
              <w:top w:val="nil"/>
              <w:left w:val="nil"/>
              <w:bottom w:val="nil"/>
              <w:right w:val="nil"/>
            </w:tcBorders>
            <w:shd w:val="clear" w:color="auto" w:fill="auto"/>
            <w:noWrap/>
            <w:vAlign w:val="bottom"/>
            <w:hideMark/>
          </w:tcPr>
          <w:p w14:paraId="3DE37103" w14:textId="77777777" w:rsidR="00617A7C" w:rsidRPr="005F621C" w:rsidRDefault="00617A7C" w:rsidP="00E831DF">
            <w:pPr>
              <w:jc w:val="center"/>
              <w:rPr>
                <w:color w:val="000000"/>
                <w:szCs w:val="22"/>
              </w:rPr>
            </w:pPr>
            <w:r w:rsidRPr="005F621C">
              <w:rPr>
                <w:color w:val="000000"/>
                <w:szCs w:val="22"/>
              </w:rPr>
              <w:t>12,5</w:t>
            </w:r>
          </w:p>
        </w:tc>
        <w:tc>
          <w:tcPr>
            <w:tcW w:w="605" w:type="dxa"/>
            <w:tcBorders>
              <w:top w:val="nil"/>
              <w:left w:val="nil"/>
              <w:bottom w:val="nil"/>
              <w:right w:val="nil"/>
            </w:tcBorders>
            <w:shd w:val="clear" w:color="auto" w:fill="auto"/>
            <w:noWrap/>
            <w:vAlign w:val="bottom"/>
            <w:hideMark/>
          </w:tcPr>
          <w:p w14:paraId="59734EEA" w14:textId="77777777" w:rsidR="00617A7C" w:rsidRPr="005F621C" w:rsidRDefault="00617A7C" w:rsidP="00E831DF">
            <w:pPr>
              <w:jc w:val="center"/>
              <w:rPr>
                <w:color w:val="000000"/>
                <w:szCs w:val="22"/>
              </w:rPr>
            </w:pPr>
            <w:r w:rsidRPr="005F621C">
              <w:rPr>
                <w:color w:val="000000"/>
                <w:szCs w:val="22"/>
              </w:rPr>
              <w:t>12,5</w:t>
            </w:r>
          </w:p>
        </w:tc>
        <w:tc>
          <w:tcPr>
            <w:tcW w:w="604" w:type="dxa"/>
            <w:tcBorders>
              <w:top w:val="nil"/>
              <w:left w:val="nil"/>
              <w:bottom w:val="nil"/>
              <w:right w:val="nil"/>
            </w:tcBorders>
            <w:shd w:val="clear" w:color="auto" w:fill="auto"/>
            <w:noWrap/>
            <w:vAlign w:val="bottom"/>
            <w:hideMark/>
          </w:tcPr>
          <w:p w14:paraId="37A74F9C" w14:textId="77777777" w:rsidR="00617A7C" w:rsidRPr="005F621C" w:rsidRDefault="00617A7C" w:rsidP="00E831DF">
            <w:pPr>
              <w:jc w:val="center"/>
              <w:rPr>
                <w:color w:val="000000"/>
                <w:szCs w:val="22"/>
              </w:rPr>
            </w:pPr>
            <w:r w:rsidRPr="005F621C">
              <w:rPr>
                <w:color w:val="000000"/>
                <w:szCs w:val="22"/>
              </w:rPr>
              <w:t>12,5</w:t>
            </w:r>
          </w:p>
        </w:tc>
        <w:tc>
          <w:tcPr>
            <w:tcW w:w="605" w:type="dxa"/>
            <w:tcBorders>
              <w:top w:val="nil"/>
              <w:left w:val="nil"/>
              <w:bottom w:val="nil"/>
              <w:right w:val="nil"/>
            </w:tcBorders>
            <w:shd w:val="clear" w:color="auto" w:fill="auto"/>
            <w:noWrap/>
            <w:vAlign w:val="bottom"/>
            <w:hideMark/>
          </w:tcPr>
          <w:p w14:paraId="28A5DD07" w14:textId="77777777" w:rsidR="00617A7C" w:rsidRPr="005F621C" w:rsidRDefault="00617A7C" w:rsidP="00E831DF">
            <w:pPr>
              <w:jc w:val="center"/>
              <w:rPr>
                <w:color w:val="000000"/>
                <w:szCs w:val="22"/>
              </w:rPr>
            </w:pPr>
            <w:r w:rsidRPr="005F621C">
              <w:rPr>
                <w:color w:val="000000"/>
                <w:szCs w:val="22"/>
              </w:rPr>
              <w:t>12,5</w:t>
            </w:r>
          </w:p>
        </w:tc>
        <w:tc>
          <w:tcPr>
            <w:tcW w:w="604" w:type="dxa"/>
            <w:tcBorders>
              <w:top w:val="nil"/>
              <w:left w:val="nil"/>
              <w:bottom w:val="nil"/>
              <w:right w:val="nil"/>
            </w:tcBorders>
            <w:shd w:val="clear" w:color="auto" w:fill="auto"/>
            <w:noWrap/>
            <w:vAlign w:val="bottom"/>
            <w:hideMark/>
          </w:tcPr>
          <w:p w14:paraId="7E1D28B6" w14:textId="77777777" w:rsidR="00617A7C" w:rsidRPr="005F621C" w:rsidRDefault="00617A7C" w:rsidP="00E831DF">
            <w:pPr>
              <w:jc w:val="center"/>
              <w:rPr>
                <w:color w:val="000000"/>
                <w:szCs w:val="22"/>
              </w:rPr>
            </w:pPr>
            <w:r w:rsidRPr="005F621C">
              <w:rPr>
                <w:color w:val="000000"/>
                <w:szCs w:val="22"/>
              </w:rPr>
              <w:t>12,5</w:t>
            </w:r>
          </w:p>
        </w:tc>
        <w:tc>
          <w:tcPr>
            <w:tcW w:w="605" w:type="dxa"/>
            <w:tcBorders>
              <w:top w:val="nil"/>
              <w:left w:val="nil"/>
              <w:bottom w:val="nil"/>
              <w:right w:val="nil"/>
            </w:tcBorders>
            <w:shd w:val="clear" w:color="auto" w:fill="auto"/>
            <w:noWrap/>
            <w:vAlign w:val="bottom"/>
            <w:hideMark/>
          </w:tcPr>
          <w:p w14:paraId="3FAFBFC9" w14:textId="77777777" w:rsidR="00617A7C" w:rsidRPr="005F621C" w:rsidRDefault="00617A7C" w:rsidP="00E831DF">
            <w:pPr>
              <w:jc w:val="center"/>
              <w:rPr>
                <w:color w:val="000000"/>
                <w:szCs w:val="22"/>
              </w:rPr>
            </w:pPr>
            <w:r w:rsidRPr="005F621C">
              <w:rPr>
                <w:color w:val="000000"/>
                <w:szCs w:val="22"/>
              </w:rPr>
              <w:t>12,5</w:t>
            </w:r>
          </w:p>
        </w:tc>
        <w:tc>
          <w:tcPr>
            <w:tcW w:w="604" w:type="dxa"/>
            <w:tcBorders>
              <w:top w:val="nil"/>
              <w:left w:val="nil"/>
              <w:bottom w:val="nil"/>
              <w:right w:val="nil"/>
            </w:tcBorders>
            <w:vAlign w:val="bottom"/>
          </w:tcPr>
          <w:p w14:paraId="545D4AA0"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1A04B657" w14:textId="77777777" w:rsidR="00617A7C" w:rsidRPr="005F621C" w:rsidRDefault="00617A7C" w:rsidP="00E831DF">
            <w:pPr>
              <w:jc w:val="center"/>
              <w:rPr>
                <w:color w:val="000000"/>
                <w:szCs w:val="22"/>
              </w:rPr>
            </w:pPr>
          </w:p>
        </w:tc>
        <w:tc>
          <w:tcPr>
            <w:tcW w:w="605" w:type="dxa"/>
            <w:tcBorders>
              <w:top w:val="nil"/>
              <w:left w:val="nil"/>
              <w:bottom w:val="nil"/>
              <w:right w:val="nil"/>
            </w:tcBorders>
            <w:shd w:val="clear" w:color="auto" w:fill="auto"/>
            <w:noWrap/>
            <w:vAlign w:val="bottom"/>
          </w:tcPr>
          <w:p w14:paraId="41D3F5C2"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7B87D842" w14:textId="77777777" w:rsidR="00617A7C" w:rsidRPr="005F621C" w:rsidRDefault="00617A7C" w:rsidP="00E831DF">
            <w:pPr>
              <w:jc w:val="center"/>
              <w:rPr>
                <w:color w:val="000000"/>
                <w:szCs w:val="22"/>
              </w:rPr>
            </w:pPr>
          </w:p>
        </w:tc>
        <w:tc>
          <w:tcPr>
            <w:tcW w:w="530" w:type="dxa"/>
            <w:tcBorders>
              <w:top w:val="nil"/>
              <w:left w:val="nil"/>
              <w:bottom w:val="nil"/>
              <w:right w:val="single" w:sz="4" w:space="0" w:color="auto"/>
            </w:tcBorders>
            <w:shd w:val="clear" w:color="auto" w:fill="auto"/>
            <w:noWrap/>
            <w:vAlign w:val="bottom"/>
          </w:tcPr>
          <w:p w14:paraId="25805271" w14:textId="77777777" w:rsidR="00617A7C" w:rsidRPr="005F621C" w:rsidRDefault="00617A7C" w:rsidP="00E831DF">
            <w:pPr>
              <w:jc w:val="center"/>
              <w:rPr>
                <w:color w:val="000000"/>
                <w:szCs w:val="22"/>
              </w:rPr>
            </w:pPr>
          </w:p>
        </w:tc>
      </w:tr>
      <w:tr w:rsidR="00617A7C" w:rsidRPr="005F621C" w14:paraId="60552CB8" w14:textId="77777777" w:rsidTr="003C4D96">
        <w:trPr>
          <w:trHeight w:val="227"/>
        </w:trPr>
        <w:tc>
          <w:tcPr>
            <w:tcW w:w="1321" w:type="dxa"/>
            <w:tcBorders>
              <w:top w:val="nil"/>
              <w:left w:val="single" w:sz="4" w:space="0" w:color="auto"/>
              <w:bottom w:val="nil"/>
              <w:right w:val="single" w:sz="4" w:space="0" w:color="auto"/>
            </w:tcBorders>
            <w:shd w:val="clear" w:color="000000" w:fill="FFFFFF"/>
            <w:noWrap/>
            <w:vAlign w:val="bottom"/>
            <w:hideMark/>
          </w:tcPr>
          <w:p w14:paraId="383DFD14" w14:textId="77777777" w:rsidR="00617A7C" w:rsidRPr="005F621C" w:rsidRDefault="00617A7C" w:rsidP="00617A7C">
            <w:pPr>
              <w:jc w:val="right"/>
              <w:rPr>
                <w:color w:val="000000"/>
                <w:szCs w:val="22"/>
              </w:rPr>
            </w:pPr>
            <w:r w:rsidRPr="005F621C">
              <w:rPr>
                <w:color w:val="000000"/>
                <w:szCs w:val="22"/>
              </w:rPr>
              <w:t>60</w:t>
            </w:r>
          </w:p>
        </w:tc>
        <w:tc>
          <w:tcPr>
            <w:tcW w:w="604" w:type="dxa"/>
            <w:tcBorders>
              <w:top w:val="nil"/>
              <w:left w:val="single" w:sz="4" w:space="0" w:color="auto"/>
              <w:bottom w:val="nil"/>
              <w:right w:val="nil"/>
            </w:tcBorders>
            <w:shd w:val="clear" w:color="000000" w:fill="FFFFFF"/>
            <w:noWrap/>
            <w:vAlign w:val="bottom"/>
            <w:hideMark/>
          </w:tcPr>
          <w:p w14:paraId="3D22A808" w14:textId="77777777" w:rsidR="00617A7C" w:rsidRPr="005F621C" w:rsidRDefault="00617A7C" w:rsidP="00E831DF">
            <w:pPr>
              <w:jc w:val="center"/>
              <w:rPr>
                <w:color w:val="000000"/>
                <w:szCs w:val="22"/>
              </w:rPr>
            </w:pPr>
            <w:r w:rsidRPr="005F621C">
              <w:rPr>
                <w:color w:val="000000"/>
                <w:szCs w:val="22"/>
              </w:rPr>
              <w:t>16,0</w:t>
            </w:r>
          </w:p>
        </w:tc>
        <w:tc>
          <w:tcPr>
            <w:tcW w:w="605" w:type="dxa"/>
            <w:tcBorders>
              <w:top w:val="nil"/>
              <w:left w:val="nil"/>
              <w:bottom w:val="nil"/>
              <w:right w:val="nil"/>
            </w:tcBorders>
            <w:shd w:val="clear" w:color="000000" w:fill="FFFFFF"/>
            <w:noWrap/>
            <w:vAlign w:val="bottom"/>
            <w:hideMark/>
          </w:tcPr>
          <w:p w14:paraId="7595047C" w14:textId="77777777" w:rsidR="00617A7C" w:rsidRPr="005F621C" w:rsidRDefault="00617A7C" w:rsidP="00E831DF">
            <w:pPr>
              <w:jc w:val="center"/>
              <w:rPr>
                <w:color w:val="000000"/>
                <w:szCs w:val="22"/>
              </w:rPr>
            </w:pPr>
            <w:r w:rsidRPr="005F621C">
              <w:rPr>
                <w:color w:val="000000"/>
                <w:szCs w:val="22"/>
              </w:rPr>
              <w:t>16,0</w:t>
            </w:r>
          </w:p>
        </w:tc>
        <w:tc>
          <w:tcPr>
            <w:tcW w:w="604" w:type="dxa"/>
            <w:tcBorders>
              <w:top w:val="nil"/>
              <w:left w:val="nil"/>
              <w:bottom w:val="nil"/>
              <w:right w:val="nil"/>
            </w:tcBorders>
            <w:shd w:val="clear" w:color="auto" w:fill="auto"/>
            <w:noWrap/>
            <w:vAlign w:val="bottom"/>
            <w:hideMark/>
          </w:tcPr>
          <w:p w14:paraId="70D9F11F" w14:textId="77777777" w:rsidR="00617A7C" w:rsidRPr="005F621C" w:rsidRDefault="00617A7C" w:rsidP="00E831DF">
            <w:pPr>
              <w:jc w:val="center"/>
              <w:rPr>
                <w:color w:val="000000"/>
                <w:szCs w:val="22"/>
              </w:rPr>
            </w:pPr>
            <w:r w:rsidRPr="005F621C">
              <w:rPr>
                <w:color w:val="000000"/>
                <w:szCs w:val="22"/>
              </w:rPr>
              <w:t>16,0</w:t>
            </w:r>
          </w:p>
        </w:tc>
        <w:tc>
          <w:tcPr>
            <w:tcW w:w="605" w:type="dxa"/>
            <w:tcBorders>
              <w:top w:val="nil"/>
              <w:left w:val="nil"/>
              <w:bottom w:val="nil"/>
              <w:right w:val="nil"/>
            </w:tcBorders>
            <w:shd w:val="clear" w:color="auto" w:fill="auto"/>
            <w:noWrap/>
            <w:vAlign w:val="bottom"/>
            <w:hideMark/>
          </w:tcPr>
          <w:p w14:paraId="740417A3" w14:textId="77777777" w:rsidR="00617A7C" w:rsidRPr="005F621C" w:rsidRDefault="00617A7C" w:rsidP="00E831DF">
            <w:pPr>
              <w:jc w:val="center"/>
              <w:rPr>
                <w:color w:val="000000"/>
                <w:szCs w:val="22"/>
              </w:rPr>
            </w:pPr>
            <w:r w:rsidRPr="005F621C">
              <w:rPr>
                <w:color w:val="000000"/>
                <w:szCs w:val="22"/>
              </w:rPr>
              <w:t>16,0</w:t>
            </w:r>
          </w:p>
        </w:tc>
        <w:tc>
          <w:tcPr>
            <w:tcW w:w="604" w:type="dxa"/>
            <w:tcBorders>
              <w:top w:val="nil"/>
              <w:left w:val="nil"/>
              <w:bottom w:val="nil"/>
              <w:right w:val="nil"/>
            </w:tcBorders>
            <w:shd w:val="clear" w:color="auto" w:fill="auto"/>
            <w:noWrap/>
            <w:vAlign w:val="bottom"/>
            <w:hideMark/>
          </w:tcPr>
          <w:p w14:paraId="5C0BBF46" w14:textId="77777777" w:rsidR="00617A7C" w:rsidRPr="005F621C" w:rsidRDefault="00617A7C" w:rsidP="00E831DF">
            <w:pPr>
              <w:jc w:val="center"/>
              <w:rPr>
                <w:color w:val="000000"/>
                <w:szCs w:val="22"/>
              </w:rPr>
            </w:pPr>
            <w:r w:rsidRPr="005F621C">
              <w:rPr>
                <w:color w:val="000000"/>
                <w:szCs w:val="22"/>
              </w:rPr>
              <w:t>16,0</w:t>
            </w:r>
          </w:p>
        </w:tc>
        <w:tc>
          <w:tcPr>
            <w:tcW w:w="605" w:type="dxa"/>
            <w:tcBorders>
              <w:top w:val="nil"/>
              <w:left w:val="nil"/>
              <w:bottom w:val="nil"/>
              <w:right w:val="nil"/>
            </w:tcBorders>
            <w:shd w:val="clear" w:color="auto" w:fill="auto"/>
            <w:noWrap/>
            <w:vAlign w:val="bottom"/>
            <w:hideMark/>
          </w:tcPr>
          <w:p w14:paraId="49B5D265" w14:textId="77777777" w:rsidR="00617A7C" w:rsidRPr="005F621C" w:rsidRDefault="00617A7C" w:rsidP="00E831DF">
            <w:pPr>
              <w:jc w:val="center"/>
              <w:rPr>
                <w:color w:val="000000"/>
                <w:szCs w:val="22"/>
              </w:rPr>
            </w:pPr>
            <w:r w:rsidRPr="005F621C">
              <w:rPr>
                <w:color w:val="000000"/>
                <w:szCs w:val="22"/>
              </w:rPr>
              <w:t>16,0</w:t>
            </w:r>
          </w:p>
        </w:tc>
        <w:tc>
          <w:tcPr>
            <w:tcW w:w="604" w:type="dxa"/>
            <w:tcBorders>
              <w:top w:val="nil"/>
              <w:left w:val="nil"/>
              <w:bottom w:val="nil"/>
              <w:right w:val="nil"/>
            </w:tcBorders>
            <w:shd w:val="clear" w:color="auto" w:fill="auto"/>
            <w:noWrap/>
            <w:vAlign w:val="bottom"/>
            <w:hideMark/>
          </w:tcPr>
          <w:p w14:paraId="5F555118" w14:textId="77777777" w:rsidR="00617A7C" w:rsidRPr="005F621C" w:rsidRDefault="00617A7C" w:rsidP="00E831DF">
            <w:pPr>
              <w:jc w:val="center"/>
              <w:rPr>
                <w:color w:val="000000"/>
                <w:szCs w:val="22"/>
              </w:rPr>
            </w:pPr>
            <w:r w:rsidRPr="005F621C">
              <w:rPr>
                <w:color w:val="000000"/>
                <w:szCs w:val="22"/>
              </w:rPr>
              <w:t>16,0</w:t>
            </w:r>
          </w:p>
        </w:tc>
        <w:tc>
          <w:tcPr>
            <w:tcW w:w="605" w:type="dxa"/>
            <w:tcBorders>
              <w:top w:val="nil"/>
              <w:left w:val="nil"/>
              <w:bottom w:val="nil"/>
              <w:right w:val="nil"/>
            </w:tcBorders>
            <w:shd w:val="clear" w:color="auto" w:fill="auto"/>
            <w:noWrap/>
            <w:vAlign w:val="bottom"/>
          </w:tcPr>
          <w:p w14:paraId="6714EED7" w14:textId="77777777" w:rsidR="00617A7C" w:rsidRPr="005F621C" w:rsidRDefault="00617A7C" w:rsidP="00E831DF">
            <w:pPr>
              <w:jc w:val="center"/>
              <w:rPr>
                <w:color w:val="000000"/>
                <w:szCs w:val="22"/>
              </w:rPr>
            </w:pPr>
          </w:p>
        </w:tc>
        <w:tc>
          <w:tcPr>
            <w:tcW w:w="604" w:type="dxa"/>
            <w:tcBorders>
              <w:top w:val="nil"/>
              <w:left w:val="nil"/>
              <w:bottom w:val="nil"/>
              <w:right w:val="nil"/>
            </w:tcBorders>
            <w:vAlign w:val="bottom"/>
          </w:tcPr>
          <w:p w14:paraId="291BA83E"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251208D9" w14:textId="77777777" w:rsidR="00617A7C" w:rsidRPr="005F621C" w:rsidRDefault="00617A7C" w:rsidP="00E831DF">
            <w:pPr>
              <w:jc w:val="center"/>
              <w:rPr>
                <w:color w:val="000000"/>
                <w:szCs w:val="22"/>
              </w:rPr>
            </w:pPr>
          </w:p>
        </w:tc>
        <w:tc>
          <w:tcPr>
            <w:tcW w:w="605" w:type="dxa"/>
            <w:tcBorders>
              <w:top w:val="nil"/>
              <w:left w:val="nil"/>
              <w:bottom w:val="nil"/>
              <w:right w:val="nil"/>
            </w:tcBorders>
            <w:shd w:val="clear" w:color="auto" w:fill="auto"/>
            <w:noWrap/>
            <w:vAlign w:val="bottom"/>
          </w:tcPr>
          <w:p w14:paraId="3FEA3AC2" w14:textId="77777777" w:rsidR="00617A7C" w:rsidRPr="005F621C" w:rsidRDefault="00617A7C" w:rsidP="00E831DF">
            <w:pPr>
              <w:jc w:val="center"/>
              <w:rPr>
                <w:color w:val="000000"/>
                <w:szCs w:val="22"/>
              </w:rPr>
            </w:pPr>
          </w:p>
        </w:tc>
        <w:tc>
          <w:tcPr>
            <w:tcW w:w="604" w:type="dxa"/>
            <w:tcBorders>
              <w:top w:val="nil"/>
              <w:left w:val="nil"/>
              <w:bottom w:val="nil"/>
              <w:right w:val="nil"/>
            </w:tcBorders>
            <w:shd w:val="clear" w:color="auto" w:fill="auto"/>
            <w:noWrap/>
            <w:vAlign w:val="bottom"/>
          </w:tcPr>
          <w:p w14:paraId="17DCFAB9" w14:textId="77777777" w:rsidR="00617A7C" w:rsidRPr="005F621C" w:rsidRDefault="00617A7C" w:rsidP="00E831DF">
            <w:pPr>
              <w:jc w:val="center"/>
              <w:rPr>
                <w:color w:val="000000"/>
                <w:szCs w:val="22"/>
              </w:rPr>
            </w:pPr>
          </w:p>
        </w:tc>
        <w:tc>
          <w:tcPr>
            <w:tcW w:w="530" w:type="dxa"/>
            <w:tcBorders>
              <w:top w:val="nil"/>
              <w:left w:val="nil"/>
              <w:bottom w:val="nil"/>
              <w:right w:val="single" w:sz="4" w:space="0" w:color="auto"/>
            </w:tcBorders>
            <w:shd w:val="clear" w:color="auto" w:fill="auto"/>
            <w:noWrap/>
            <w:vAlign w:val="bottom"/>
          </w:tcPr>
          <w:p w14:paraId="138B414F" w14:textId="77777777" w:rsidR="00617A7C" w:rsidRPr="005F621C" w:rsidRDefault="00617A7C" w:rsidP="00E831DF">
            <w:pPr>
              <w:jc w:val="center"/>
              <w:rPr>
                <w:color w:val="000000"/>
                <w:szCs w:val="22"/>
              </w:rPr>
            </w:pPr>
          </w:p>
        </w:tc>
      </w:tr>
      <w:tr w:rsidR="00617A7C" w:rsidRPr="005F621C" w14:paraId="38B8F771" w14:textId="77777777" w:rsidTr="003C4D96">
        <w:trPr>
          <w:trHeight w:val="227"/>
        </w:trPr>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EA17173" w14:textId="77777777" w:rsidR="00617A7C" w:rsidRPr="005F621C" w:rsidRDefault="00617A7C" w:rsidP="00617A7C">
            <w:pPr>
              <w:jc w:val="right"/>
              <w:rPr>
                <w:color w:val="000000"/>
                <w:szCs w:val="22"/>
              </w:rPr>
            </w:pPr>
            <w:r w:rsidRPr="005F621C">
              <w:rPr>
                <w:color w:val="000000"/>
                <w:szCs w:val="22"/>
              </w:rPr>
              <w:t>61</w:t>
            </w:r>
          </w:p>
        </w:tc>
        <w:tc>
          <w:tcPr>
            <w:tcW w:w="604" w:type="dxa"/>
            <w:tcBorders>
              <w:top w:val="nil"/>
              <w:left w:val="single" w:sz="4" w:space="0" w:color="auto"/>
              <w:bottom w:val="single" w:sz="4" w:space="0" w:color="auto"/>
              <w:right w:val="nil"/>
            </w:tcBorders>
            <w:shd w:val="clear" w:color="000000" w:fill="FFFFFF"/>
            <w:noWrap/>
            <w:vAlign w:val="bottom"/>
            <w:hideMark/>
          </w:tcPr>
          <w:p w14:paraId="528A241D" w14:textId="77777777" w:rsidR="00617A7C" w:rsidRPr="005F621C" w:rsidRDefault="00617A7C" w:rsidP="00E831DF">
            <w:pPr>
              <w:jc w:val="center"/>
              <w:rPr>
                <w:color w:val="000000"/>
                <w:szCs w:val="22"/>
              </w:rPr>
            </w:pPr>
            <w:r w:rsidRPr="005F621C">
              <w:rPr>
                <w:color w:val="000000"/>
                <w:szCs w:val="22"/>
              </w:rPr>
              <w:t>17,0</w:t>
            </w:r>
          </w:p>
        </w:tc>
        <w:tc>
          <w:tcPr>
            <w:tcW w:w="605" w:type="dxa"/>
            <w:tcBorders>
              <w:top w:val="nil"/>
              <w:left w:val="nil"/>
              <w:bottom w:val="single" w:sz="4" w:space="0" w:color="auto"/>
              <w:right w:val="nil"/>
            </w:tcBorders>
            <w:shd w:val="clear" w:color="000000" w:fill="FFFFFF"/>
            <w:noWrap/>
            <w:vAlign w:val="bottom"/>
            <w:hideMark/>
          </w:tcPr>
          <w:p w14:paraId="1898567D" w14:textId="77777777" w:rsidR="00617A7C" w:rsidRPr="005F621C" w:rsidRDefault="00617A7C" w:rsidP="00E831DF">
            <w:pPr>
              <w:jc w:val="center"/>
              <w:rPr>
                <w:color w:val="000000"/>
                <w:szCs w:val="22"/>
              </w:rPr>
            </w:pPr>
            <w:r w:rsidRPr="005F621C">
              <w:rPr>
                <w:color w:val="000000"/>
                <w:szCs w:val="22"/>
              </w:rPr>
              <w:t>17,0</w:t>
            </w:r>
          </w:p>
        </w:tc>
        <w:tc>
          <w:tcPr>
            <w:tcW w:w="604" w:type="dxa"/>
            <w:tcBorders>
              <w:top w:val="nil"/>
              <w:left w:val="nil"/>
              <w:bottom w:val="single" w:sz="4" w:space="0" w:color="auto"/>
              <w:right w:val="nil"/>
            </w:tcBorders>
            <w:shd w:val="clear" w:color="auto" w:fill="auto"/>
            <w:noWrap/>
            <w:vAlign w:val="bottom"/>
            <w:hideMark/>
          </w:tcPr>
          <w:p w14:paraId="273AA6BE" w14:textId="77777777" w:rsidR="00617A7C" w:rsidRPr="005F621C" w:rsidRDefault="00617A7C" w:rsidP="00E831DF">
            <w:pPr>
              <w:jc w:val="center"/>
              <w:rPr>
                <w:color w:val="000000"/>
                <w:szCs w:val="22"/>
              </w:rPr>
            </w:pPr>
            <w:r w:rsidRPr="005F621C">
              <w:rPr>
                <w:color w:val="000000"/>
                <w:szCs w:val="22"/>
              </w:rPr>
              <w:t>17,0</w:t>
            </w:r>
          </w:p>
        </w:tc>
        <w:tc>
          <w:tcPr>
            <w:tcW w:w="605" w:type="dxa"/>
            <w:tcBorders>
              <w:top w:val="nil"/>
              <w:left w:val="nil"/>
              <w:bottom w:val="single" w:sz="4" w:space="0" w:color="auto"/>
              <w:right w:val="nil"/>
            </w:tcBorders>
            <w:shd w:val="clear" w:color="auto" w:fill="auto"/>
            <w:noWrap/>
            <w:vAlign w:val="bottom"/>
            <w:hideMark/>
          </w:tcPr>
          <w:p w14:paraId="101B9CBF" w14:textId="77777777" w:rsidR="00617A7C" w:rsidRPr="005F621C" w:rsidRDefault="00617A7C" w:rsidP="00E831DF">
            <w:pPr>
              <w:jc w:val="center"/>
              <w:rPr>
                <w:color w:val="000000"/>
                <w:szCs w:val="22"/>
              </w:rPr>
            </w:pPr>
            <w:r w:rsidRPr="005F621C">
              <w:rPr>
                <w:color w:val="000000"/>
                <w:szCs w:val="22"/>
              </w:rPr>
              <w:t>17,0</w:t>
            </w:r>
          </w:p>
        </w:tc>
        <w:tc>
          <w:tcPr>
            <w:tcW w:w="604" w:type="dxa"/>
            <w:tcBorders>
              <w:top w:val="nil"/>
              <w:left w:val="nil"/>
              <w:bottom w:val="single" w:sz="4" w:space="0" w:color="auto"/>
              <w:right w:val="nil"/>
            </w:tcBorders>
            <w:shd w:val="clear" w:color="auto" w:fill="auto"/>
            <w:noWrap/>
            <w:vAlign w:val="bottom"/>
            <w:hideMark/>
          </w:tcPr>
          <w:p w14:paraId="0E58F713" w14:textId="77777777" w:rsidR="00617A7C" w:rsidRPr="005F621C" w:rsidRDefault="00617A7C" w:rsidP="00E831DF">
            <w:pPr>
              <w:jc w:val="center"/>
              <w:rPr>
                <w:color w:val="000000"/>
                <w:szCs w:val="22"/>
              </w:rPr>
            </w:pPr>
            <w:r w:rsidRPr="005F621C">
              <w:rPr>
                <w:color w:val="000000"/>
                <w:szCs w:val="22"/>
              </w:rPr>
              <w:t>17,0</w:t>
            </w:r>
          </w:p>
        </w:tc>
        <w:tc>
          <w:tcPr>
            <w:tcW w:w="605" w:type="dxa"/>
            <w:tcBorders>
              <w:top w:val="nil"/>
              <w:left w:val="nil"/>
              <w:bottom w:val="single" w:sz="4" w:space="0" w:color="auto"/>
              <w:right w:val="nil"/>
            </w:tcBorders>
            <w:shd w:val="clear" w:color="auto" w:fill="auto"/>
            <w:noWrap/>
            <w:vAlign w:val="bottom"/>
            <w:hideMark/>
          </w:tcPr>
          <w:p w14:paraId="060B4369" w14:textId="77777777" w:rsidR="00617A7C" w:rsidRPr="005F621C" w:rsidRDefault="00617A7C" w:rsidP="00E831DF">
            <w:pPr>
              <w:jc w:val="center"/>
              <w:rPr>
                <w:color w:val="000000"/>
                <w:szCs w:val="22"/>
              </w:rPr>
            </w:pPr>
            <w:r>
              <w:rPr>
                <w:color w:val="000000"/>
                <w:szCs w:val="22"/>
              </w:rPr>
              <w:t>17,0</w:t>
            </w:r>
          </w:p>
        </w:tc>
        <w:tc>
          <w:tcPr>
            <w:tcW w:w="604" w:type="dxa"/>
            <w:tcBorders>
              <w:top w:val="nil"/>
              <w:left w:val="nil"/>
              <w:bottom w:val="single" w:sz="4" w:space="0" w:color="auto"/>
              <w:right w:val="nil"/>
            </w:tcBorders>
            <w:shd w:val="clear" w:color="auto" w:fill="auto"/>
            <w:noWrap/>
            <w:vAlign w:val="bottom"/>
          </w:tcPr>
          <w:p w14:paraId="7925CCC3" w14:textId="77777777" w:rsidR="00617A7C" w:rsidRPr="005F621C" w:rsidRDefault="00617A7C" w:rsidP="00E831DF">
            <w:pPr>
              <w:jc w:val="center"/>
              <w:rPr>
                <w:color w:val="000000"/>
                <w:szCs w:val="22"/>
              </w:rPr>
            </w:pPr>
          </w:p>
        </w:tc>
        <w:tc>
          <w:tcPr>
            <w:tcW w:w="605" w:type="dxa"/>
            <w:tcBorders>
              <w:top w:val="nil"/>
              <w:left w:val="nil"/>
              <w:bottom w:val="single" w:sz="4" w:space="0" w:color="auto"/>
              <w:right w:val="nil"/>
            </w:tcBorders>
            <w:shd w:val="clear" w:color="auto" w:fill="auto"/>
            <w:noWrap/>
            <w:vAlign w:val="bottom"/>
          </w:tcPr>
          <w:p w14:paraId="3A2D48D4" w14:textId="77777777" w:rsidR="00617A7C" w:rsidRPr="005F621C" w:rsidRDefault="00617A7C" w:rsidP="00E831DF">
            <w:pPr>
              <w:jc w:val="center"/>
              <w:rPr>
                <w:color w:val="000000"/>
                <w:szCs w:val="22"/>
              </w:rPr>
            </w:pPr>
          </w:p>
        </w:tc>
        <w:tc>
          <w:tcPr>
            <w:tcW w:w="604" w:type="dxa"/>
            <w:tcBorders>
              <w:top w:val="nil"/>
              <w:left w:val="nil"/>
              <w:bottom w:val="single" w:sz="4" w:space="0" w:color="auto"/>
              <w:right w:val="nil"/>
            </w:tcBorders>
            <w:vAlign w:val="bottom"/>
          </w:tcPr>
          <w:p w14:paraId="764FCDBF" w14:textId="77777777" w:rsidR="00617A7C" w:rsidRPr="005F621C" w:rsidRDefault="00617A7C" w:rsidP="00E831DF">
            <w:pPr>
              <w:jc w:val="center"/>
              <w:rPr>
                <w:color w:val="000000"/>
                <w:szCs w:val="22"/>
              </w:rPr>
            </w:pPr>
          </w:p>
        </w:tc>
        <w:tc>
          <w:tcPr>
            <w:tcW w:w="604" w:type="dxa"/>
            <w:tcBorders>
              <w:top w:val="nil"/>
              <w:left w:val="nil"/>
              <w:bottom w:val="single" w:sz="4" w:space="0" w:color="auto"/>
              <w:right w:val="nil"/>
            </w:tcBorders>
            <w:shd w:val="clear" w:color="auto" w:fill="auto"/>
            <w:noWrap/>
            <w:vAlign w:val="bottom"/>
          </w:tcPr>
          <w:p w14:paraId="6E950554" w14:textId="77777777" w:rsidR="00617A7C" w:rsidRPr="005F621C" w:rsidRDefault="00617A7C" w:rsidP="00E831DF">
            <w:pPr>
              <w:jc w:val="center"/>
              <w:rPr>
                <w:color w:val="000000"/>
                <w:szCs w:val="22"/>
              </w:rPr>
            </w:pPr>
          </w:p>
        </w:tc>
        <w:tc>
          <w:tcPr>
            <w:tcW w:w="605" w:type="dxa"/>
            <w:tcBorders>
              <w:top w:val="nil"/>
              <w:left w:val="nil"/>
              <w:bottom w:val="single" w:sz="4" w:space="0" w:color="auto"/>
              <w:right w:val="nil"/>
            </w:tcBorders>
            <w:shd w:val="clear" w:color="auto" w:fill="auto"/>
            <w:noWrap/>
            <w:vAlign w:val="bottom"/>
          </w:tcPr>
          <w:p w14:paraId="65FA6BE9" w14:textId="77777777" w:rsidR="00617A7C" w:rsidRPr="005F621C" w:rsidRDefault="00617A7C" w:rsidP="00E831DF">
            <w:pPr>
              <w:jc w:val="center"/>
              <w:rPr>
                <w:color w:val="000000"/>
                <w:szCs w:val="22"/>
              </w:rPr>
            </w:pPr>
          </w:p>
        </w:tc>
        <w:tc>
          <w:tcPr>
            <w:tcW w:w="604" w:type="dxa"/>
            <w:tcBorders>
              <w:top w:val="nil"/>
              <w:left w:val="nil"/>
              <w:bottom w:val="single" w:sz="4" w:space="0" w:color="auto"/>
              <w:right w:val="nil"/>
            </w:tcBorders>
            <w:shd w:val="clear" w:color="auto" w:fill="auto"/>
            <w:noWrap/>
            <w:vAlign w:val="bottom"/>
          </w:tcPr>
          <w:p w14:paraId="530AC859" w14:textId="77777777" w:rsidR="00617A7C" w:rsidRPr="005F621C" w:rsidRDefault="00617A7C" w:rsidP="00E831DF">
            <w:pPr>
              <w:jc w:val="center"/>
              <w:rPr>
                <w:color w:val="000000"/>
                <w:szCs w:val="22"/>
              </w:rPr>
            </w:pPr>
          </w:p>
        </w:tc>
        <w:tc>
          <w:tcPr>
            <w:tcW w:w="530" w:type="dxa"/>
            <w:tcBorders>
              <w:top w:val="nil"/>
              <w:left w:val="nil"/>
              <w:bottom w:val="single" w:sz="4" w:space="0" w:color="auto"/>
              <w:right w:val="single" w:sz="4" w:space="0" w:color="auto"/>
            </w:tcBorders>
            <w:shd w:val="clear" w:color="auto" w:fill="auto"/>
            <w:noWrap/>
            <w:vAlign w:val="bottom"/>
          </w:tcPr>
          <w:p w14:paraId="5FB4DE17" w14:textId="77777777" w:rsidR="00617A7C" w:rsidRPr="005F621C" w:rsidRDefault="00617A7C" w:rsidP="00E831DF">
            <w:pPr>
              <w:jc w:val="center"/>
              <w:rPr>
                <w:color w:val="000000"/>
                <w:szCs w:val="22"/>
              </w:rPr>
            </w:pPr>
          </w:p>
        </w:tc>
      </w:tr>
    </w:tbl>
    <w:p w14:paraId="2AF970C9" w14:textId="77777777" w:rsidR="00617A7C" w:rsidRDefault="00617A7C" w:rsidP="00617A7C">
      <w:pPr>
        <w:spacing w:after="160" w:line="256" w:lineRule="auto"/>
        <w:contextualSpacing/>
      </w:pPr>
    </w:p>
    <w:p w14:paraId="3E68947A" w14:textId="77777777" w:rsidR="00617A7C" w:rsidRDefault="00617A7C" w:rsidP="00617A7C">
      <w:pPr>
        <w:tabs>
          <w:tab w:val="left" w:pos="851"/>
          <w:tab w:val="left" w:pos="1418"/>
        </w:tabs>
        <w:ind w:left="1134"/>
      </w:pPr>
    </w:p>
    <w:p w14:paraId="4D14F4C5" w14:textId="77777777" w:rsidR="00617A7C" w:rsidRDefault="00617A7C" w:rsidP="00E831DF">
      <w:pPr>
        <w:numPr>
          <w:ilvl w:val="3"/>
          <w:numId w:val="18"/>
        </w:numPr>
        <w:tabs>
          <w:tab w:val="clear" w:pos="1211"/>
        </w:tabs>
        <w:ind w:hanging="567"/>
      </w:pPr>
      <w:r>
        <w:lastRenderedPageBreak/>
        <w:t>Bij indiensttreding of vertrek gedurende het kalenderjaar of bij verandering van de contractuele arbeidsduur worden de dagen naar rato berekend.</w:t>
      </w:r>
    </w:p>
    <w:p w14:paraId="37FF0B59" w14:textId="77777777" w:rsidR="00617A7C" w:rsidRDefault="00617A7C" w:rsidP="00617A7C">
      <w:pPr>
        <w:tabs>
          <w:tab w:val="left" w:pos="851"/>
          <w:tab w:val="left" w:pos="1418"/>
        </w:tabs>
        <w:ind w:left="851"/>
      </w:pPr>
    </w:p>
    <w:p w14:paraId="4E6330BE" w14:textId="77777777" w:rsidR="00617A7C" w:rsidRPr="00C07C44" w:rsidRDefault="003B1CE2" w:rsidP="00E831DF">
      <w:pPr>
        <w:pStyle w:val="Lijstalinea"/>
        <w:numPr>
          <w:ilvl w:val="2"/>
          <w:numId w:val="18"/>
        </w:numPr>
        <w:tabs>
          <w:tab w:val="clear" w:pos="927"/>
        </w:tabs>
        <w:ind w:left="567" w:hanging="567"/>
      </w:pPr>
      <w:r>
        <w:t>De voorwaarden rond het opnemen van levensfaseverlof en de spaarsystematiek zijn opgenomen in het r</w:t>
      </w:r>
      <w:r w:rsidR="00617A7C">
        <w:t xml:space="preserve">eglement levensfaseverlof </w:t>
      </w:r>
      <w:r>
        <w:t>in Bijlage V.</w:t>
      </w:r>
    </w:p>
    <w:p w14:paraId="117E1BB9" w14:textId="3D34A0B7" w:rsidR="00430EA8" w:rsidRDefault="00430EA8" w:rsidP="00E831DF">
      <w:pPr>
        <w:pStyle w:val="Kop1"/>
      </w:pPr>
      <w:bookmarkStart w:id="448" w:name="_Toc503790683"/>
      <w:r>
        <w:t>ARTIKEL 14B</w:t>
      </w:r>
      <w:r w:rsidR="00345933">
        <w:t xml:space="preserve"> </w:t>
      </w:r>
      <w:r>
        <w:t>EXTRA SENIORENREGELING</w:t>
      </w:r>
      <w:bookmarkEnd w:id="448"/>
    </w:p>
    <w:p w14:paraId="146626CA" w14:textId="77777777" w:rsidR="000A20C7" w:rsidRPr="0042420D" w:rsidRDefault="000A20C7" w:rsidP="00345933">
      <w:pPr>
        <w:pStyle w:val="Lijstalinea"/>
        <w:numPr>
          <w:ilvl w:val="6"/>
          <w:numId w:val="18"/>
        </w:numPr>
        <w:tabs>
          <w:tab w:val="clear" w:pos="2520"/>
        </w:tabs>
        <w:ind w:left="567" w:hanging="567"/>
      </w:pPr>
      <w:r w:rsidRPr="0042420D">
        <w:t>Deze extra seniorenregeling geldt van 1 januari 2018 tot en met 31 december 2022.</w:t>
      </w:r>
    </w:p>
    <w:p w14:paraId="2DEACF8D" w14:textId="77777777" w:rsidR="00464879" w:rsidRPr="0042420D" w:rsidRDefault="00464879" w:rsidP="00345933">
      <w:pPr>
        <w:pStyle w:val="Lijstalinea"/>
        <w:ind w:left="567" w:hanging="567"/>
      </w:pPr>
    </w:p>
    <w:p w14:paraId="24292898" w14:textId="77777777" w:rsidR="000A20C7" w:rsidRPr="0042420D" w:rsidRDefault="000A20C7" w:rsidP="00345933">
      <w:pPr>
        <w:pStyle w:val="Lijstalinea"/>
        <w:numPr>
          <w:ilvl w:val="6"/>
          <w:numId w:val="18"/>
        </w:numPr>
        <w:tabs>
          <w:tab w:val="clear" w:pos="2520"/>
        </w:tabs>
        <w:ind w:left="567" w:hanging="567"/>
      </w:pPr>
      <w:r w:rsidRPr="0042420D">
        <w:t>De werknemer die op 1 januari 2018 5 jaar of minder v</w:t>
      </w:r>
      <w:r w:rsidR="00573700">
        <w:t>an</w:t>
      </w:r>
      <w:r w:rsidRPr="0042420D">
        <w:t xml:space="preserve"> de voor hem geldende AOW gerechtigde leeftijd zit, kan van deze regeling gebruik maken. Ook de werknemer die na 1 januari 2018 het moment bereikt dat hij 5 jaar v</w:t>
      </w:r>
      <w:r w:rsidR="00573700">
        <w:t>an</w:t>
      </w:r>
      <w:r w:rsidRPr="0042420D">
        <w:t xml:space="preserve"> de voor hem geldende AOW-gerechtigde leeftijd zit, kan </w:t>
      </w:r>
      <w:r w:rsidR="00850467">
        <w:t xml:space="preserve">met ingang van de eerstvolgende maand </w:t>
      </w:r>
      <w:r w:rsidRPr="0042420D">
        <w:t xml:space="preserve">gebruik </w:t>
      </w:r>
      <w:r w:rsidR="00F86B59" w:rsidRPr="0042420D">
        <w:t xml:space="preserve">gaan </w:t>
      </w:r>
      <w:r w:rsidRPr="0042420D">
        <w:t xml:space="preserve">maken van deze regeling, </w:t>
      </w:r>
      <w:r w:rsidR="00560963" w:rsidRPr="0042420D">
        <w:t xml:space="preserve">in alle gevallen </w:t>
      </w:r>
      <w:r w:rsidRPr="0042420D">
        <w:t>tot het moment dat deze regeling eindigt.</w:t>
      </w:r>
    </w:p>
    <w:p w14:paraId="5A0716ED" w14:textId="77777777" w:rsidR="00464879" w:rsidRPr="0042420D" w:rsidRDefault="00464879" w:rsidP="00345933">
      <w:pPr>
        <w:pStyle w:val="Lijstalinea"/>
        <w:ind w:left="567" w:hanging="567"/>
      </w:pPr>
    </w:p>
    <w:p w14:paraId="5D07556B" w14:textId="77777777" w:rsidR="000A20C7" w:rsidRPr="0042420D" w:rsidRDefault="000A20C7" w:rsidP="00345933">
      <w:pPr>
        <w:pStyle w:val="Lijstalinea"/>
        <w:numPr>
          <w:ilvl w:val="6"/>
          <w:numId w:val="18"/>
        </w:numPr>
        <w:tabs>
          <w:tab w:val="clear" w:pos="2520"/>
        </w:tabs>
        <w:ind w:left="567" w:hanging="567"/>
      </w:pPr>
      <w:r w:rsidRPr="0042420D">
        <w:t xml:space="preserve">De werknemer in 5 ploegendienst kan bij deelname aan deze regeling kiezen voor vrijstelling van de </w:t>
      </w:r>
      <w:r w:rsidR="00DD1EAF">
        <w:t xml:space="preserve">13 </w:t>
      </w:r>
      <w:proofErr w:type="spellStart"/>
      <w:r w:rsidRPr="0042420D">
        <w:t>flexdiensten</w:t>
      </w:r>
      <w:proofErr w:type="spellEnd"/>
      <w:r w:rsidRPr="0042420D">
        <w:t xml:space="preserve"> van het 5 ploegen </w:t>
      </w:r>
      <w:proofErr w:type="spellStart"/>
      <w:r w:rsidRPr="0042420D">
        <w:t>flexrooster</w:t>
      </w:r>
      <w:proofErr w:type="spellEnd"/>
      <w:r w:rsidRPr="0042420D">
        <w:t xml:space="preserve"> of hij kan kiezen voor </w:t>
      </w:r>
      <w:r w:rsidR="00F86B59" w:rsidRPr="0042420D">
        <w:t>het 5</w:t>
      </w:r>
      <w:r w:rsidRPr="0042420D">
        <w:t xml:space="preserve">-ploegendienst met </w:t>
      </w:r>
      <w:r w:rsidR="00DD1EAF">
        <w:t xml:space="preserve">13 </w:t>
      </w:r>
      <w:proofErr w:type="spellStart"/>
      <w:r w:rsidRPr="0042420D">
        <w:t>flexdiensten</w:t>
      </w:r>
      <w:proofErr w:type="spellEnd"/>
      <w:r w:rsidRPr="0042420D">
        <w:t>.</w:t>
      </w:r>
      <w:r w:rsidR="00F86B59" w:rsidRPr="0042420D">
        <w:t xml:space="preserve"> </w:t>
      </w:r>
    </w:p>
    <w:p w14:paraId="7D64C31B" w14:textId="77777777" w:rsidR="00464879" w:rsidRPr="0042420D" w:rsidRDefault="00464879" w:rsidP="00345933">
      <w:pPr>
        <w:pStyle w:val="Lijstalinea"/>
        <w:ind w:left="567" w:hanging="567"/>
      </w:pPr>
    </w:p>
    <w:p w14:paraId="1D9DEFD3" w14:textId="77777777" w:rsidR="00F86B59" w:rsidRPr="0042420D" w:rsidRDefault="00F86B59" w:rsidP="00345933">
      <w:pPr>
        <w:pStyle w:val="Lijstalinea"/>
        <w:numPr>
          <w:ilvl w:val="6"/>
          <w:numId w:val="18"/>
        </w:numPr>
        <w:tabs>
          <w:tab w:val="clear" w:pos="2520"/>
        </w:tabs>
        <w:ind w:left="567" w:hanging="567"/>
      </w:pPr>
      <w:r w:rsidRPr="0042420D">
        <w:t xml:space="preserve">De werknemer die kiest voor vrijstelling van de </w:t>
      </w:r>
      <w:r w:rsidR="00850467">
        <w:t>13</w:t>
      </w:r>
      <w:r w:rsidRPr="0042420D">
        <w:t xml:space="preserve"> </w:t>
      </w:r>
      <w:proofErr w:type="spellStart"/>
      <w:r w:rsidRPr="0042420D">
        <w:t>flexdiensten</w:t>
      </w:r>
      <w:proofErr w:type="spellEnd"/>
      <w:r w:rsidRPr="0042420D">
        <w:t xml:space="preserve"> werkt gemiddeld 33,6 uur per week tegen 27% ploegentoeslag. </w:t>
      </w:r>
      <w:r w:rsidR="00560963" w:rsidRPr="0042420D">
        <w:t xml:space="preserve">Deze werknemer mag niet meer </w:t>
      </w:r>
      <w:r w:rsidR="00573700">
        <w:t>gevraagd worden om over te werken</w:t>
      </w:r>
      <w:r w:rsidR="00560963" w:rsidRPr="0042420D">
        <w:t xml:space="preserve">. Deze werknemer moet wel aansluiten bij </w:t>
      </w:r>
      <w:proofErr w:type="spellStart"/>
      <w:r w:rsidR="00560963" w:rsidRPr="0042420D">
        <w:t>safety</w:t>
      </w:r>
      <w:proofErr w:type="spellEnd"/>
      <w:r w:rsidR="00560963" w:rsidRPr="0042420D">
        <w:t>-over</w:t>
      </w:r>
      <w:r w:rsidR="00573700">
        <w:t>l</w:t>
      </w:r>
      <w:r w:rsidR="00560963" w:rsidRPr="0042420D">
        <w:t>eg, werkoverleg, MLM-meeting</w:t>
      </w:r>
      <w:r w:rsidR="00464879" w:rsidRPr="0042420D">
        <w:t>s</w:t>
      </w:r>
      <w:r w:rsidR="00560963" w:rsidRPr="0042420D">
        <w:t xml:space="preserve"> etc. Betaling daarvan vindt plaats tegen 100%. Van dez</w:t>
      </w:r>
      <w:r w:rsidR="00464879" w:rsidRPr="0042420D">
        <w:t>e</w:t>
      </w:r>
      <w:r w:rsidR="00560963" w:rsidRPr="0042420D">
        <w:t xml:space="preserve"> werknemer wordt flexibiliteit verwacht bij het verschuiven van reguliere diensten. Verschuiving vindt plaats in overleg met de werknemer.</w:t>
      </w:r>
    </w:p>
    <w:p w14:paraId="4F0645CC" w14:textId="77777777" w:rsidR="00464879" w:rsidRPr="0042420D" w:rsidRDefault="00464879" w:rsidP="00345933">
      <w:pPr>
        <w:pStyle w:val="Lijstalinea"/>
        <w:ind w:left="567" w:hanging="567"/>
      </w:pPr>
    </w:p>
    <w:p w14:paraId="3EB07C46" w14:textId="77777777" w:rsidR="00560963" w:rsidRPr="0042420D" w:rsidRDefault="00560963" w:rsidP="00345933">
      <w:pPr>
        <w:pStyle w:val="Lijstalinea"/>
        <w:numPr>
          <w:ilvl w:val="6"/>
          <w:numId w:val="18"/>
        </w:numPr>
        <w:tabs>
          <w:tab w:val="clear" w:pos="2520"/>
        </w:tabs>
        <w:ind w:left="567" w:hanging="567"/>
      </w:pPr>
      <w:r w:rsidRPr="0042420D">
        <w:t xml:space="preserve">De werknemer die kiest voor het 5 </w:t>
      </w:r>
      <w:proofErr w:type="spellStart"/>
      <w:r w:rsidRPr="0042420D">
        <w:t>ploegenflexrooster</w:t>
      </w:r>
      <w:proofErr w:type="spellEnd"/>
      <w:r w:rsidRPr="0042420D">
        <w:t xml:space="preserve"> werkt gemiddeld 36 uur tegen 30% ploegentoeslag. Deze werknemer mag gevraagd worden om over te werken. Jaarlijks kan deze werknemer voor 1 november aangeven of hij in het volgende kalenderjaar wil </w:t>
      </w:r>
      <w:r w:rsidR="00464879" w:rsidRPr="0042420D">
        <w:t xml:space="preserve">blijven </w:t>
      </w:r>
      <w:r w:rsidRPr="0042420D">
        <w:t xml:space="preserve">werken in het 5 </w:t>
      </w:r>
      <w:proofErr w:type="spellStart"/>
      <w:r w:rsidRPr="0042420D">
        <w:t>ploegenflexrooster</w:t>
      </w:r>
      <w:proofErr w:type="spellEnd"/>
      <w:r w:rsidRPr="0042420D">
        <w:t xml:space="preserve"> of dat hij wil overstappen naar </w:t>
      </w:r>
      <w:r w:rsidR="00464879" w:rsidRPr="0042420D">
        <w:t xml:space="preserve">het rooster met vrijstelling van de </w:t>
      </w:r>
      <w:r w:rsidR="00DD1EAF">
        <w:t xml:space="preserve">13 </w:t>
      </w:r>
      <w:proofErr w:type="spellStart"/>
      <w:r w:rsidR="00464879" w:rsidRPr="0042420D">
        <w:t>flexdiensten</w:t>
      </w:r>
      <w:proofErr w:type="spellEnd"/>
      <w:r w:rsidR="00464879" w:rsidRPr="0042420D">
        <w:t xml:space="preserve">. Als deze werknemer eenmaal is overgestapt van het 5 </w:t>
      </w:r>
      <w:proofErr w:type="spellStart"/>
      <w:r w:rsidR="00464879" w:rsidRPr="0042420D">
        <w:t>ploegenflexrooster</w:t>
      </w:r>
      <w:proofErr w:type="spellEnd"/>
      <w:r w:rsidR="00464879" w:rsidRPr="0042420D">
        <w:t xml:space="preserve"> naar het rooster met vrijstelling van de </w:t>
      </w:r>
      <w:proofErr w:type="spellStart"/>
      <w:r w:rsidR="00464879" w:rsidRPr="0042420D">
        <w:t>flexdiensten</w:t>
      </w:r>
      <w:proofErr w:type="spellEnd"/>
      <w:r w:rsidR="00464879" w:rsidRPr="0042420D">
        <w:t xml:space="preserve"> is het niet meer mogelijk om terug te keren naar het 5 </w:t>
      </w:r>
      <w:proofErr w:type="spellStart"/>
      <w:r w:rsidR="00464879" w:rsidRPr="0042420D">
        <w:t>ploegenflexrooster</w:t>
      </w:r>
      <w:proofErr w:type="spellEnd"/>
      <w:r w:rsidR="00464879" w:rsidRPr="0042420D">
        <w:t xml:space="preserve">. </w:t>
      </w:r>
    </w:p>
    <w:p w14:paraId="139C691E" w14:textId="77777777" w:rsidR="00464879" w:rsidRPr="0042420D" w:rsidRDefault="00464879" w:rsidP="00345933">
      <w:pPr>
        <w:pStyle w:val="Lijstalinea"/>
        <w:ind w:left="567" w:hanging="567"/>
      </w:pPr>
    </w:p>
    <w:p w14:paraId="727955A6" w14:textId="77777777" w:rsidR="00464879" w:rsidRPr="0042420D" w:rsidRDefault="00464879" w:rsidP="00345933">
      <w:pPr>
        <w:pStyle w:val="Lijstalinea"/>
        <w:numPr>
          <w:ilvl w:val="6"/>
          <w:numId w:val="18"/>
        </w:numPr>
        <w:tabs>
          <w:tab w:val="clear" w:pos="2520"/>
        </w:tabs>
        <w:ind w:left="567" w:hanging="567"/>
      </w:pPr>
      <w:r w:rsidRPr="0042420D">
        <w:t>De werknemer in dagdienst, 2- of 3-ploegendienst ontvangt 2 extra seniorendagen per jaar.</w:t>
      </w:r>
      <w:r w:rsidR="00DD1EAF">
        <w:t xml:space="preserve"> Niet opgenomen seniorendagen komen aan het eind van het jaar te vervallen.</w:t>
      </w:r>
    </w:p>
    <w:p w14:paraId="33D7B286" w14:textId="77777777" w:rsidR="00464879" w:rsidRPr="0042420D" w:rsidRDefault="00464879" w:rsidP="00345933">
      <w:pPr>
        <w:pStyle w:val="Lijstalinea"/>
        <w:ind w:left="567" w:hanging="567"/>
      </w:pPr>
    </w:p>
    <w:p w14:paraId="74E883D6" w14:textId="77777777" w:rsidR="00464879" w:rsidRPr="0042420D" w:rsidRDefault="00464879" w:rsidP="00345933">
      <w:pPr>
        <w:pStyle w:val="Lijstalinea"/>
        <w:numPr>
          <w:ilvl w:val="6"/>
          <w:numId w:val="18"/>
        </w:numPr>
        <w:tabs>
          <w:tab w:val="clear" w:pos="2520"/>
        </w:tabs>
        <w:ind w:left="567" w:hanging="567"/>
      </w:pPr>
      <w:r w:rsidRPr="0042420D">
        <w:t>Werknemers die in aanmerking komen voor deze extra seniorenr</w:t>
      </w:r>
      <w:r w:rsidR="00573700">
        <w:t>e</w:t>
      </w:r>
      <w:r w:rsidRPr="0042420D">
        <w:t xml:space="preserve">geling kunnen ook gebruik blijven maken </w:t>
      </w:r>
      <w:r w:rsidR="00F22D8C" w:rsidRPr="0042420D">
        <w:t xml:space="preserve">van de vrije diensten van artikel 14 of van het </w:t>
      </w:r>
      <w:proofErr w:type="spellStart"/>
      <w:r w:rsidR="00F22D8C" w:rsidRPr="0042420D">
        <w:t>levensfasverlof</w:t>
      </w:r>
      <w:proofErr w:type="spellEnd"/>
      <w:r w:rsidR="00F22D8C" w:rsidRPr="0042420D">
        <w:t xml:space="preserve"> van artikel 14A.</w:t>
      </w:r>
    </w:p>
    <w:p w14:paraId="29DAF838" w14:textId="77777777" w:rsidR="00292F32" w:rsidRPr="004219DE" w:rsidRDefault="00292F32" w:rsidP="00345933">
      <w:pPr>
        <w:pStyle w:val="Kop1"/>
      </w:pPr>
      <w:bookmarkStart w:id="449" w:name="_Toc503790684"/>
      <w:r w:rsidRPr="004219DE">
        <w:t>ARTIKEL 15. JAARLIJKSE TOESLAGEN</w:t>
      </w:r>
      <w:bookmarkEnd w:id="439"/>
      <w:bookmarkEnd w:id="440"/>
      <w:bookmarkEnd w:id="441"/>
      <w:bookmarkEnd w:id="442"/>
      <w:bookmarkEnd w:id="443"/>
      <w:bookmarkEnd w:id="444"/>
      <w:bookmarkEnd w:id="445"/>
      <w:bookmarkEnd w:id="446"/>
      <w:bookmarkEnd w:id="449"/>
    </w:p>
    <w:p w14:paraId="5071525C" w14:textId="77777777" w:rsidR="00292F32" w:rsidRDefault="00292F32" w:rsidP="00160899">
      <w:pPr>
        <w:pStyle w:val="Kop2"/>
      </w:pPr>
      <w:bookmarkStart w:id="450" w:name="_Toc466353815"/>
      <w:bookmarkStart w:id="451" w:name="_Toc524847234"/>
      <w:bookmarkStart w:id="452" w:name="_Toc11810372"/>
      <w:bookmarkStart w:id="453" w:name="_Toc39910613"/>
      <w:bookmarkStart w:id="454" w:name="_Toc39911030"/>
      <w:bookmarkStart w:id="455" w:name="_Toc48105949"/>
      <w:bookmarkStart w:id="456" w:name="_Toc73434461"/>
      <w:bookmarkStart w:id="457" w:name="_Toc309109277"/>
      <w:bookmarkStart w:id="458" w:name="_Toc503790685"/>
      <w:r>
        <w:t>1.</w:t>
      </w:r>
      <w:r>
        <w:tab/>
        <w:t>Vakantietoeslag</w:t>
      </w:r>
      <w:bookmarkEnd w:id="450"/>
      <w:bookmarkEnd w:id="451"/>
      <w:bookmarkEnd w:id="452"/>
      <w:bookmarkEnd w:id="453"/>
      <w:bookmarkEnd w:id="454"/>
      <w:bookmarkEnd w:id="455"/>
      <w:bookmarkEnd w:id="456"/>
      <w:bookmarkEnd w:id="457"/>
      <w:bookmarkEnd w:id="458"/>
    </w:p>
    <w:p w14:paraId="6B7BD25A" w14:textId="7CE71B19" w:rsidR="00292F32" w:rsidRPr="009C0BDF" w:rsidRDefault="00345933" w:rsidP="00345933">
      <w:pPr>
        <w:ind w:left="1134" w:hanging="567"/>
      </w:pPr>
      <w:r>
        <w:t>a.</w:t>
      </w:r>
      <w:r w:rsidR="00292F32">
        <w:tab/>
        <w:t xml:space="preserve">Per twaalf maanden onafgebroken dienstverband wordt aan een werknemer een vakantietoeslag uitgekeerd van 8% van zijn jaarinkomen met een minimum van </w:t>
      </w:r>
      <w:r w:rsidR="00292F32">
        <w:tab/>
      </w:r>
      <w:r w:rsidR="00292F32" w:rsidRPr="009C0BDF">
        <w:t xml:space="preserve">€ </w:t>
      </w:r>
      <w:r w:rsidR="00976F08">
        <w:t>21</w:t>
      </w:r>
      <w:r w:rsidR="00F612FC">
        <w:t>87</w:t>
      </w:r>
      <w:r w:rsidR="00B830CA">
        <w:t xml:space="preserve">,- </w:t>
      </w:r>
      <w:r w:rsidR="00292F32" w:rsidRPr="009C0BDF">
        <w:t xml:space="preserve">per 1 </w:t>
      </w:r>
      <w:r w:rsidR="00292F32">
        <w:t>juli</w:t>
      </w:r>
      <w:r w:rsidR="00292F32" w:rsidRPr="009C0BDF">
        <w:t xml:space="preserve"> </w:t>
      </w:r>
      <w:r w:rsidR="00B830CA" w:rsidRPr="009C0BDF">
        <w:t>20</w:t>
      </w:r>
      <w:r w:rsidR="00B830CA">
        <w:t>1</w:t>
      </w:r>
      <w:r w:rsidR="00F612FC">
        <w:t xml:space="preserve">6, </w:t>
      </w:r>
      <w:r w:rsidR="00976F08">
        <w:t>€ 2</w:t>
      </w:r>
      <w:r w:rsidR="00F612FC">
        <w:t>2</w:t>
      </w:r>
      <w:r w:rsidR="00976F08">
        <w:t>1</w:t>
      </w:r>
      <w:r w:rsidR="00F612FC">
        <w:t>9</w:t>
      </w:r>
      <w:r w:rsidR="00976F08">
        <w:t xml:space="preserve">,- per 1 </w:t>
      </w:r>
      <w:r w:rsidR="00F612FC">
        <w:t xml:space="preserve">januari </w:t>
      </w:r>
      <w:r w:rsidR="00976F08">
        <w:t>201</w:t>
      </w:r>
      <w:r w:rsidR="00F612FC">
        <w:t>7 en € 2264,- per 1 januari 2018</w:t>
      </w:r>
      <w:r>
        <w:t>.</w:t>
      </w:r>
    </w:p>
    <w:p w14:paraId="0841A82E" w14:textId="3A71791A" w:rsidR="00292F32" w:rsidRDefault="00292F32" w:rsidP="00345933">
      <w:pPr>
        <w:ind w:left="1134" w:hanging="567"/>
      </w:pPr>
      <w:r w:rsidRPr="009C0BDF">
        <w:tab/>
      </w:r>
      <w:r>
        <w:t>De vakantietoeslag wordt uitbetaald ter gelegenheid van de aaneengesloten vakantie.</w:t>
      </w:r>
    </w:p>
    <w:p w14:paraId="59DDAC53" w14:textId="77777777" w:rsidR="00292F32" w:rsidRDefault="00292F32" w:rsidP="00345933">
      <w:pPr>
        <w:ind w:left="1134" w:hanging="567"/>
      </w:pPr>
    </w:p>
    <w:p w14:paraId="2828CE29" w14:textId="77C586FF" w:rsidR="00292F32" w:rsidRDefault="00292F32" w:rsidP="00345933">
      <w:pPr>
        <w:ind w:left="1134" w:hanging="567"/>
      </w:pPr>
      <w:r>
        <w:t>b.</w:t>
      </w:r>
      <w:r>
        <w:tab/>
        <w:t>Onder jaarsalaris wordt verstaan 12 x het voor de werknemer geldende maandinkomen, verhoogd met de betaling voor extra diensten die de werknemer volgens een vast dienstrooster maakt. Voor het berekenen van dit inkomen is de functie-indeling en het dienstrooster per 1 april van het jaar waarin de vakantietoeslag wordt betaald, bepalend.</w:t>
      </w:r>
    </w:p>
    <w:p w14:paraId="4079C4D9" w14:textId="77777777" w:rsidR="00292F32" w:rsidRDefault="00292F32" w:rsidP="00345933">
      <w:pPr>
        <w:ind w:left="1134" w:hanging="567"/>
      </w:pPr>
    </w:p>
    <w:p w14:paraId="1A819D63" w14:textId="166A2534" w:rsidR="00292F32" w:rsidRDefault="00292F32" w:rsidP="00345933">
      <w:pPr>
        <w:ind w:left="1134" w:hanging="567"/>
      </w:pPr>
      <w:r>
        <w:lastRenderedPageBreak/>
        <w:t>c.</w:t>
      </w:r>
      <w:r>
        <w:tab/>
        <w:t>Bij minder dan twaalf maanden onafgebroken dienstverband wordt van elke volle kalendermaand 1/12 gedeelte van de onder a. genoemde vakantietoeslag uitgekeerd.</w:t>
      </w:r>
    </w:p>
    <w:p w14:paraId="797FAFA9" w14:textId="77777777" w:rsidR="00292F32" w:rsidRDefault="00292F32" w:rsidP="00345933">
      <w:pPr>
        <w:ind w:left="1134" w:hanging="567"/>
      </w:pPr>
    </w:p>
    <w:p w14:paraId="3282D849" w14:textId="6EBD4223" w:rsidR="00292F32" w:rsidRDefault="00292F32" w:rsidP="00345933">
      <w:pPr>
        <w:ind w:left="1134" w:hanging="567"/>
        <w:rPr>
          <w:u w:val="single"/>
        </w:rPr>
      </w:pPr>
      <w:r>
        <w:t>d.</w:t>
      </w:r>
      <w:r>
        <w:tab/>
        <w:t>Over een periode van arbeidsongeschiktheid, waarover op grond van artikel 16 en artikel 16A aanvulling op de wettelijke uitkeringen tot 100% van het maandinkomen plaatsvindt, dan wel over de periode als bedoeld in artikel 14.2, wordt de vakantietoeslag berekend alsof over die periode het volle salaris bij werken was doorbetaald. In de vakantietoeslag zijn inbegrepen eventuele uitkeringen ingevolge de sociale verzekeringswetten.</w:t>
      </w:r>
    </w:p>
    <w:p w14:paraId="60B045F4" w14:textId="77777777" w:rsidR="00292F32" w:rsidRDefault="00292F32" w:rsidP="00345933">
      <w:pPr>
        <w:ind w:left="1134" w:hanging="567"/>
      </w:pPr>
    </w:p>
    <w:p w14:paraId="65788EE2" w14:textId="1B9EFBAC" w:rsidR="00292F32" w:rsidRDefault="00292F32" w:rsidP="00345933">
      <w:pPr>
        <w:ind w:left="1134" w:hanging="567"/>
      </w:pPr>
      <w:r>
        <w:t>e.</w:t>
      </w:r>
      <w:r>
        <w:tab/>
        <w:t xml:space="preserve">Indien een werknemer voor het einde van een jaar uit dienst treedt, is hij verplicht de op dat moment te veel betaalde vakantietoeslag aan de werkgever terug te betalen; zoveel mogelijk zal dit geschieden door verrekening met door de werkgever eventueel nog aan de werknemer verschuldigde bedragen </w:t>
      </w:r>
      <w:r w:rsidR="00345933">
        <w:t>uit andere hoofde</w:t>
      </w:r>
      <w:r>
        <w:t>.</w:t>
      </w:r>
    </w:p>
    <w:p w14:paraId="5D0E6DDC" w14:textId="5FE34A70" w:rsidR="00292F32" w:rsidRDefault="00292F32" w:rsidP="00160899">
      <w:pPr>
        <w:pStyle w:val="Kop2"/>
      </w:pPr>
      <w:bookmarkStart w:id="459" w:name="_Toc466353816"/>
      <w:bookmarkStart w:id="460" w:name="_Toc524847235"/>
      <w:bookmarkStart w:id="461" w:name="_Toc11810373"/>
      <w:bookmarkStart w:id="462" w:name="_Toc39910614"/>
      <w:bookmarkStart w:id="463" w:name="_Toc39911031"/>
      <w:bookmarkStart w:id="464" w:name="_Toc48105950"/>
      <w:bookmarkStart w:id="465" w:name="_Toc73434462"/>
      <w:bookmarkStart w:id="466" w:name="_Toc309109278"/>
      <w:bookmarkStart w:id="467" w:name="_Toc503790686"/>
      <w:r>
        <w:t>2.</w:t>
      </w:r>
      <w:r>
        <w:tab/>
        <w:t>Eindejaarsuitkering</w:t>
      </w:r>
      <w:bookmarkEnd w:id="459"/>
      <w:bookmarkEnd w:id="460"/>
      <w:bookmarkEnd w:id="461"/>
      <w:bookmarkEnd w:id="462"/>
      <w:bookmarkEnd w:id="463"/>
      <w:bookmarkEnd w:id="464"/>
      <w:bookmarkEnd w:id="465"/>
      <w:bookmarkEnd w:id="466"/>
      <w:bookmarkEnd w:id="467"/>
    </w:p>
    <w:p w14:paraId="0D997122" w14:textId="6E9E03C6" w:rsidR="00292F32" w:rsidRDefault="00292F32" w:rsidP="00345933">
      <w:pPr>
        <w:ind w:left="1134" w:hanging="567"/>
      </w:pPr>
      <w:r>
        <w:t>a.</w:t>
      </w:r>
      <w:r>
        <w:tab/>
        <w:t>De werknemer, die een vol kalenderjaar onafgebroken in dienst is van de werkgever, ontvangt 8 1/3 % van zijn jaarinkomen als eindejaarsuitkering.</w:t>
      </w:r>
    </w:p>
    <w:p w14:paraId="5295E185" w14:textId="77777777" w:rsidR="00292F32" w:rsidRDefault="00292F32" w:rsidP="00345933">
      <w:pPr>
        <w:ind w:left="1134" w:hanging="567"/>
      </w:pPr>
    </w:p>
    <w:p w14:paraId="5AF97FAF" w14:textId="35FAC940" w:rsidR="00292F32" w:rsidRDefault="00292F32" w:rsidP="00345933">
      <w:pPr>
        <w:ind w:left="1134" w:hanging="567"/>
      </w:pPr>
      <w:r>
        <w:t>b.</w:t>
      </w:r>
      <w:r>
        <w:tab/>
        <w:t>De uitkering vindt plaats op een in de onderneming gebruikelijk tijdstip.</w:t>
      </w:r>
    </w:p>
    <w:p w14:paraId="30A44AA5" w14:textId="77777777" w:rsidR="00292F32" w:rsidRDefault="00292F32" w:rsidP="00345933">
      <w:pPr>
        <w:ind w:left="1134" w:hanging="567"/>
      </w:pPr>
    </w:p>
    <w:p w14:paraId="29D06F43" w14:textId="54D22944" w:rsidR="00292F32" w:rsidRDefault="00292F32" w:rsidP="00345933">
      <w:pPr>
        <w:ind w:left="1134" w:hanging="567"/>
      </w:pPr>
      <w:r>
        <w:t>c.</w:t>
      </w:r>
      <w:r>
        <w:tab/>
        <w:t>Onder jaarinkomen wordt verstaan: 12 x het voor de werknemer geldend maandinkomen.</w:t>
      </w:r>
    </w:p>
    <w:p w14:paraId="3C493694" w14:textId="6848BAF2" w:rsidR="00292F32" w:rsidRDefault="00345933" w:rsidP="00345933">
      <w:pPr>
        <w:ind w:left="1134" w:hanging="567"/>
      </w:pPr>
      <w:r>
        <w:tab/>
      </w:r>
      <w:r w:rsidR="00292F32">
        <w:t>Voor de berekening van dit inkomen is de functie-indeling en het dienstrooster per 1 april van het jaar, waarin de uitkering wordt gedaan, bepalend.</w:t>
      </w:r>
    </w:p>
    <w:p w14:paraId="5FBFB26A" w14:textId="77777777" w:rsidR="00292F32" w:rsidRDefault="00292F32" w:rsidP="00345933">
      <w:pPr>
        <w:ind w:left="1134" w:hanging="567"/>
      </w:pPr>
    </w:p>
    <w:p w14:paraId="582C86DD" w14:textId="3D57DB4E" w:rsidR="00292F32" w:rsidRDefault="00292F32" w:rsidP="00345933">
      <w:pPr>
        <w:ind w:left="1134" w:hanging="567"/>
      </w:pPr>
      <w:r>
        <w:t>d.</w:t>
      </w:r>
      <w:r>
        <w:tab/>
        <w:t>Bij een onafgebroken dienstverband van minder dan 1 kalenderjaar wordt voor elke volle kalendermaand 1/12 gedeelte van de onder a. genoemde uitkering betaald.</w:t>
      </w:r>
    </w:p>
    <w:p w14:paraId="3F3EBDE0" w14:textId="77777777" w:rsidR="00292F32" w:rsidRDefault="00292F32" w:rsidP="00345933">
      <w:pPr>
        <w:ind w:left="1134" w:hanging="567"/>
      </w:pPr>
    </w:p>
    <w:p w14:paraId="6507224C" w14:textId="6F0705C8" w:rsidR="00292F32" w:rsidRDefault="00292F32" w:rsidP="00345933">
      <w:pPr>
        <w:ind w:left="1134" w:hanging="567"/>
      </w:pPr>
      <w:r>
        <w:t>e.</w:t>
      </w:r>
      <w:r>
        <w:tab/>
        <w:t xml:space="preserve">De werknemer, die voor het tijdstip van de uitkering de dienst van de werkgever verlaat, ontvangt een proportioneel gedeelte van de uitkering, met dien verstande dat hij deze uitkering ontvangt op hetzelfde tijdstip als waarop de werknemers in dienst van de werkgever, deze ontvangen. </w:t>
      </w:r>
    </w:p>
    <w:p w14:paraId="060ECA82" w14:textId="08B3D27A" w:rsidR="00292F32" w:rsidRDefault="00345933" w:rsidP="00160899">
      <w:pPr>
        <w:pStyle w:val="Kop1"/>
      </w:pPr>
      <w:bookmarkStart w:id="468" w:name="_Toc11810374"/>
      <w:bookmarkStart w:id="469" w:name="_Toc39910615"/>
      <w:bookmarkStart w:id="470" w:name="_Toc39911032"/>
      <w:bookmarkStart w:id="471" w:name="_Toc48105951"/>
      <w:bookmarkStart w:id="472" w:name="_Toc73434463"/>
      <w:bookmarkStart w:id="473" w:name="_Toc309109279"/>
      <w:bookmarkStart w:id="474" w:name="_Toc503790687"/>
      <w:r>
        <w:t>ARTIKEL 15A</w:t>
      </w:r>
      <w:r w:rsidR="00292F32">
        <w:t xml:space="preserve"> RESULTAATAFHANKELIJKE UITKERING</w:t>
      </w:r>
      <w:bookmarkEnd w:id="468"/>
      <w:bookmarkEnd w:id="469"/>
      <w:bookmarkEnd w:id="470"/>
      <w:bookmarkEnd w:id="471"/>
      <w:bookmarkEnd w:id="472"/>
      <w:bookmarkEnd w:id="473"/>
      <w:bookmarkEnd w:id="474"/>
    </w:p>
    <w:p w14:paraId="1CBC19F9" w14:textId="77777777" w:rsidR="00292F32" w:rsidRDefault="00292F32" w:rsidP="00292F32">
      <w:pPr>
        <w:tabs>
          <w:tab w:val="left" w:pos="851"/>
        </w:tabs>
      </w:pPr>
      <w:r>
        <w:t xml:space="preserve">Met ingang van 1 januari 2003 is een resultaatafhankelijke uitkering ingevoerd. In overleg met de ondernemingsraad worden uiterlijk op 1 januari van het betreffende kalenderjaar op ondernemingsniveau afspraken gemaakt over de in dat jaar toe te passen doelen. </w:t>
      </w:r>
    </w:p>
    <w:p w14:paraId="773D3255" w14:textId="2E487422" w:rsidR="00292F32" w:rsidRDefault="00292F32" w:rsidP="00A0620F"/>
    <w:p w14:paraId="01C0DA29" w14:textId="77777777" w:rsidR="001518D6" w:rsidRDefault="001518D6" w:rsidP="00A0620F">
      <w:r>
        <w:t>Gedurende de l</w:t>
      </w:r>
      <w:r w:rsidR="00F612FC">
        <w:t xml:space="preserve">ooptijd van de cao wordt de </w:t>
      </w:r>
      <w:proofErr w:type="spellStart"/>
      <w:r w:rsidR="00F612FC">
        <w:t>All</w:t>
      </w:r>
      <w:proofErr w:type="spellEnd"/>
      <w:r>
        <w:t xml:space="preserve"> Employee Bonus (AEB) bevroren. Over het opheffen van deze bevriezing van de AEB vindt 1 keer per jaar tussen partijen evaluatie plaats. Als besloten wordt de AEB te reactiveren, vervalt de resultaatafhankelijke uitkering</w:t>
      </w:r>
      <w:r w:rsidR="00953465">
        <w:t xml:space="preserve"> en de daarin afgesproken doelen.</w:t>
      </w:r>
    </w:p>
    <w:p w14:paraId="5E7E08B8" w14:textId="77777777" w:rsidR="00953465" w:rsidRDefault="00953465" w:rsidP="00A0620F">
      <w:pPr>
        <w:rPr>
          <w:u w:val="single"/>
        </w:rPr>
      </w:pPr>
      <w:r>
        <w:t>Zolang de resultaatafhankelijke uitkering van kracht blijft, worden jaarlijks voorafgaand aan het komende kalenderjaar 4 doelen met de ondernemingsraad afgesproken tegen € 115,- bruto per doel. Bij deeltijdwerkers is de uitkering naar rato.</w:t>
      </w:r>
    </w:p>
    <w:p w14:paraId="3246D1E0" w14:textId="2D72B6BC" w:rsidR="00953465" w:rsidRDefault="00953465" w:rsidP="00160899">
      <w:pPr>
        <w:pStyle w:val="Kop1"/>
      </w:pPr>
      <w:bookmarkStart w:id="475" w:name="_Toc503790688"/>
      <w:bookmarkStart w:id="476" w:name="_Toc466353817"/>
      <w:bookmarkStart w:id="477" w:name="_Toc524847236"/>
      <w:bookmarkStart w:id="478" w:name="_Toc11810375"/>
      <w:bookmarkStart w:id="479" w:name="_Toc39910616"/>
      <w:bookmarkStart w:id="480" w:name="_Toc39911033"/>
      <w:bookmarkStart w:id="481" w:name="_Toc48105952"/>
      <w:bookmarkStart w:id="482" w:name="_Toc73434467"/>
      <w:bookmarkStart w:id="483" w:name="_Toc309109280"/>
      <w:r>
        <w:t>ARTIKEL 15B EENMALIGE UITKERING</w:t>
      </w:r>
      <w:r w:rsidR="00137C3C">
        <w:t>EN</w:t>
      </w:r>
      <w:bookmarkEnd w:id="475"/>
    </w:p>
    <w:p w14:paraId="61EE3B4A" w14:textId="77777777" w:rsidR="00137C3C" w:rsidRDefault="00D71CBD" w:rsidP="0042420D">
      <w:r>
        <w:t xml:space="preserve">Indien er definitief akkoord is bereikt over de cao 2015 – 2019 ontvangen de werknemers een eenmalige uitkering van € 900,- bruto. Werknemers die in de periode van 1 april 2015 en het moment van uitbetaling van deze eenmalige uitkering in dienst gekomen zijn, ontvangen deze uitkering naar rato. Bij deeltijdwerkers is deze uitkering eveneens naar rato. </w:t>
      </w:r>
    </w:p>
    <w:p w14:paraId="0B657993" w14:textId="77777777" w:rsidR="00137C3C" w:rsidRDefault="00137C3C" w:rsidP="0042420D"/>
    <w:p w14:paraId="4EF5C143" w14:textId="77777777" w:rsidR="003C0BB3" w:rsidRPr="00137C3C" w:rsidRDefault="00137C3C" w:rsidP="0042420D">
      <w:r w:rsidRPr="00137C3C">
        <w:t xml:space="preserve">Gezien de verlate implementatie van de overeengekomen </w:t>
      </w:r>
      <w:r>
        <w:t>cao 2016 - 2019</w:t>
      </w:r>
      <w:r w:rsidRPr="00137C3C">
        <w:t xml:space="preserve"> en </w:t>
      </w:r>
      <w:r>
        <w:t xml:space="preserve">de </w:t>
      </w:r>
      <w:r w:rsidRPr="00137C3C">
        <w:t xml:space="preserve">afspraken over de seniorenregeling zijn partijen overeengekomen om een bedrag van </w:t>
      </w:r>
      <w:r>
        <w:t xml:space="preserve">€ </w:t>
      </w:r>
      <w:r w:rsidRPr="00137C3C">
        <w:t>80.000</w:t>
      </w:r>
      <w:r>
        <w:t>,-</w:t>
      </w:r>
      <w:r w:rsidRPr="00137C3C">
        <w:t xml:space="preserve"> ter beschikking te stellen </w:t>
      </w:r>
      <w:r w:rsidRPr="00137C3C">
        <w:lastRenderedPageBreak/>
        <w:t xml:space="preserve">voor verdeling voor een bruto eenmalige uitkering voor </w:t>
      </w:r>
      <w:r>
        <w:t xml:space="preserve">de werknemers. Deeltijdwerkers en werknemers die later in dienst </w:t>
      </w:r>
      <w:r w:rsidRPr="00137C3C">
        <w:t xml:space="preserve">gekomen zijn dan 1-1-2017 </w:t>
      </w:r>
      <w:r>
        <w:t xml:space="preserve">ontvangen deze uitkering naar rato. </w:t>
      </w:r>
      <w:r w:rsidRPr="00137C3C">
        <w:t xml:space="preserve">Uitbetaling vindt </w:t>
      </w:r>
      <w:r>
        <w:t xml:space="preserve">uiterlijk </w:t>
      </w:r>
      <w:r w:rsidRPr="00137C3C">
        <w:t xml:space="preserve">plaats in de maand </w:t>
      </w:r>
      <w:r>
        <w:t xml:space="preserve">november 2017. </w:t>
      </w:r>
      <w:r w:rsidRPr="00137C3C">
        <w:t xml:space="preserve"> </w:t>
      </w:r>
    </w:p>
    <w:p w14:paraId="51FD2209" w14:textId="0265D793" w:rsidR="00292F32" w:rsidRDefault="00292F32" w:rsidP="00160899">
      <w:pPr>
        <w:pStyle w:val="Kop1"/>
      </w:pPr>
      <w:bookmarkStart w:id="484" w:name="_Toc503790689"/>
      <w:r>
        <w:t>ARTIKEL 16</w:t>
      </w:r>
      <w:r w:rsidR="00345933">
        <w:t xml:space="preserve"> </w:t>
      </w:r>
      <w:r>
        <w:t>UITKERING BIJ ARBEIDSONGESCHIKTHEID</w:t>
      </w:r>
      <w:bookmarkEnd w:id="476"/>
      <w:bookmarkEnd w:id="477"/>
      <w:bookmarkEnd w:id="478"/>
      <w:bookmarkEnd w:id="479"/>
      <w:bookmarkEnd w:id="480"/>
      <w:bookmarkEnd w:id="481"/>
      <w:r>
        <w:t xml:space="preserve"> WAARBIJ EERSTE ZIEKTEDAG VOOR 1 JANUARI 2004 LIGT</w:t>
      </w:r>
      <w:bookmarkEnd w:id="482"/>
      <w:bookmarkEnd w:id="483"/>
      <w:bookmarkEnd w:id="484"/>
    </w:p>
    <w:p w14:paraId="770F99FE" w14:textId="77777777" w:rsidR="00292F32" w:rsidRDefault="00292F32" w:rsidP="00292F32">
      <w:pPr>
        <w:tabs>
          <w:tab w:val="left" w:pos="851"/>
          <w:tab w:val="left" w:pos="1418"/>
        </w:tabs>
        <w:ind w:left="1418" w:hanging="1418"/>
      </w:pPr>
    </w:p>
    <w:p w14:paraId="2C93A69A" w14:textId="77777777" w:rsidR="00292F32" w:rsidRDefault="00292F32" w:rsidP="00345933">
      <w:pPr>
        <w:numPr>
          <w:ilvl w:val="0"/>
          <w:numId w:val="21"/>
        </w:numPr>
        <w:tabs>
          <w:tab w:val="clear" w:pos="360"/>
        </w:tabs>
        <w:suppressAutoHyphens/>
        <w:ind w:left="567" w:hanging="567"/>
      </w:pPr>
      <w:r>
        <w:t>Indien een werknemer ten gevolge van ziekte niet in staat is de bedongen arbeid te verrichten en waarbij de eerste ziektedag voor 1 januari 2004 ligt, gelden voor hem de bepalingen van artikel 7:629 BW, de Ziektewet (zoals die luidden tot 1 januari 2004), de Wet arbeid en zorg en de Wet op de Arbeidsongeschiktheidsverzekering (WAO), voor zover hierna niet anders is bepaald.</w:t>
      </w:r>
      <w:r>
        <w:br/>
      </w:r>
    </w:p>
    <w:p w14:paraId="376B2934" w14:textId="71464AFC" w:rsidR="00292F32" w:rsidRDefault="00292F32" w:rsidP="00345933">
      <w:pPr>
        <w:numPr>
          <w:ilvl w:val="0"/>
          <w:numId w:val="21"/>
        </w:numPr>
        <w:tabs>
          <w:tab w:val="clear" w:pos="360"/>
          <w:tab w:val="left" w:pos="567"/>
          <w:tab w:val="left" w:pos="1418"/>
        </w:tabs>
        <w:suppressAutoHyphens/>
        <w:ind w:left="1134" w:hanging="1134"/>
      </w:pPr>
      <w:r>
        <w:t>a.</w:t>
      </w:r>
      <w:r>
        <w:tab/>
      </w:r>
      <w:r>
        <w:rPr>
          <w:b/>
        </w:rPr>
        <w:t>Wettelijke loondoorbetaling</w:t>
      </w:r>
      <w:r>
        <w:br/>
        <w:t>Bij arbeidsongeschiktheid zal aan de werknemer gedurende de wettelijke periode als genoemd in artikel 7:629 BW van maximaal 52 weken (eventueel op grond van artikel 7:629 leden 11 en 12 BW verlengd tot maximaal 104 weken) 70% van het maandinkomen (tot maximaal het voor de werknemer geldende maximum dagloon op grond van de Coördina</w:t>
      </w:r>
      <w:r w:rsidR="00345933">
        <w:t>tiewet SV) worden doorbetaald.</w:t>
      </w:r>
      <w:r w:rsidR="00345933">
        <w:br/>
      </w:r>
    </w:p>
    <w:p w14:paraId="25187FC4" w14:textId="77777777" w:rsidR="00292F32" w:rsidRDefault="00292F32" w:rsidP="00345933">
      <w:pPr>
        <w:numPr>
          <w:ilvl w:val="1"/>
          <w:numId w:val="22"/>
        </w:numPr>
        <w:tabs>
          <w:tab w:val="clear" w:pos="644"/>
        </w:tabs>
        <w:suppressAutoHyphens/>
        <w:ind w:left="1134" w:hanging="567"/>
      </w:pPr>
      <w:r>
        <w:rPr>
          <w:b/>
        </w:rPr>
        <w:t>Aanvulling wettelijke loondoorbetaling</w:t>
      </w:r>
      <w:r>
        <w:rPr>
          <w:b/>
        </w:rPr>
        <w:br/>
      </w:r>
      <w:r>
        <w:t>Gedurende de (verlengde) wachttijd voor de toekenning van de WAO-uitkering of herziening daarvan (van maximaal 52/104 weken), ontvangt de werknemer boven op de wettelijke loondoorbetaling respectievelijk de wettelijke uitkering een aanvulling tot 100% van het maandinkomen.</w:t>
      </w:r>
      <w:r>
        <w:br/>
      </w:r>
    </w:p>
    <w:p w14:paraId="37EA4DCE" w14:textId="77777777" w:rsidR="00292F32" w:rsidRDefault="00292F32" w:rsidP="00345933">
      <w:pPr>
        <w:numPr>
          <w:ilvl w:val="1"/>
          <w:numId w:val="22"/>
        </w:numPr>
        <w:tabs>
          <w:tab w:val="clear" w:pos="644"/>
          <w:tab w:val="num" w:pos="1418"/>
        </w:tabs>
        <w:suppressAutoHyphens/>
        <w:ind w:left="1134" w:hanging="567"/>
      </w:pPr>
      <w:r>
        <w:rPr>
          <w:b/>
        </w:rPr>
        <w:t>Aanvulling WAO-uitkering bij volledige arbeidsongeschiktheid</w:t>
      </w:r>
      <w:r>
        <w:br/>
        <w:t xml:space="preserve">Na de hiervoor onder b bedoelde wachttijd zal bij volledige arbeidsongeschiktheid de WAO-uitkering gedurende maximaal 52 weken worden aangevuld tot 100% van het maandinkomen. </w:t>
      </w:r>
    </w:p>
    <w:p w14:paraId="32B7BC3E" w14:textId="77777777" w:rsidR="00292F32" w:rsidRDefault="00292F32" w:rsidP="00345933">
      <w:pPr>
        <w:suppressAutoHyphens/>
        <w:ind w:left="1134" w:hanging="567"/>
      </w:pPr>
    </w:p>
    <w:p w14:paraId="4DBD5949" w14:textId="77777777" w:rsidR="00292F32" w:rsidRDefault="00292F32" w:rsidP="00345933">
      <w:pPr>
        <w:numPr>
          <w:ilvl w:val="1"/>
          <w:numId w:val="22"/>
        </w:numPr>
        <w:tabs>
          <w:tab w:val="clear" w:pos="644"/>
          <w:tab w:val="num" w:pos="1418"/>
        </w:tabs>
        <w:suppressAutoHyphens/>
        <w:ind w:left="1134" w:hanging="567"/>
      </w:pPr>
      <w:r>
        <w:rPr>
          <w:b/>
        </w:rPr>
        <w:t>Aanvulling WAO-</w:t>
      </w:r>
      <w:proofErr w:type="spellStart"/>
      <w:r>
        <w:rPr>
          <w:b/>
        </w:rPr>
        <w:t>uiktering</w:t>
      </w:r>
      <w:proofErr w:type="spellEnd"/>
      <w:r>
        <w:rPr>
          <w:b/>
        </w:rPr>
        <w:t xml:space="preserve"> bij gedeeltelijke arbeidsongeschiktheid</w:t>
      </w:r>
    </w:p>
    <w:p w14:paraId="74171949" w14:textId="77777777" w:rsidR="00292F32" w:rsidRDefault="00292F32" w:rsidP="00345933">
      <w:pPr>
        <w:suppressAutoHyphens/>
        <w:ind w:left="1134"/>
      </w:pPr>
      <w:r>
        <w:rPr>
          <w:bCs/>
        </w:rPr>
        <w:t>Na de hiervoor onder b bedoelde wachttijd zal bij gedeeltelijke arbeidsongeschiktheid de WAO-uitkering en, indien aanwezig, het dan geldende maandinkomen of een WW-uitkering, gedurende maximaal 52 weken worden aangevuld tot 100% van het maandinkomen.</w:t>
      </w:r>
      <w:r>
        <w:br/>
      </w:r>
    </w:p>
    <w:p w14:paraId="35320892" w14:textId="77777777" w:rsidR="00292F32" w:rsidRDefault="00292F32" w:rsidP="00345933">
      <w:pPr>
        <w:numPr>
          <w:ilvl w:val="1"/>
          <w:numId w:val="22"/>
        </w:numPr>
        <w:tabs>
          <w:tab w:val="clear" w:pos="644"/>
          <w:tab w:val="num" w:pos="1418"/>
        </w:tabs>
        <w:suppressAutoHyphens/>
        <w:ind w:left="1134" w:hanging="567"/>
      </w:pPr>
      <w:r>
        <w:t>Voor de hierboven onder a</w:t>
      </w:r>
      <w:r w:rsidR="00A454EA">
        <w:t>.</w:t>
      </w:r>
      <w:r>
        <w:t>, b</w:t>
      </w:r>
      <w:r w:rsidR="00A454EA">
        <w:t>.</w:t>
      </w:r>
      <w:r>
        <w:t>, c</w:t>
      </w:r>
      <w:r w:rsidR="00A454EA">
        <w:t>.</w:t>
      </w:r>
      <w:r>
        <w:t xml:space="preserve"> en d</w:t>
      </w:r>
      <w:r w:rsidR="00A454EA">
        <w:t>.</w:t>
      </w:r>
      <w:r>
        <w:t xml:space="preserve"> genoemde gevallen geldt dat nooit langer zal worden doorbetaald respectievelijk aangevuld dan in totaal maximaal 104 weken. </w:t>
      </w:r>
      <w:r>
        <w:br/>
      </w:r>
    </w:p>
    <w:p w14:paraId="5B7F970A" w14:textId="77777777" w:rsidR="00292F32" w:rsidRDefault="00292F32" w:rsidP="00345933">
      <w:pPr>
        <w:numPr>
          <w:ilvl w:val="0"/>
          <w:numId w:val="23"/>
        </w:numPr>
        <w:tabs>
          <w:tab w:val="clear" w:pos="360"/>
        </w:tabs>
        <w:suppressAutoHyphens/>
        <w:ind w:left="567" w:hanging="567"/>
      </w:pPr>
      <w:r>
        <w:t>Onder maandinkomen als bedoeld in dit artikel wordt verstaan het maandinkomen dat de werknemer zou hebben ontvangen indien hij arbeidsgeschikt zou zijn geweest.</w:t>
      </w:r>
      <w:r>
        <w:br/>
      </w:r>
    </w:p>
    <w:p w14:paraId="48D237D8" w14:textId="77777777" w:rsidR="00292F32" w:rsidRDefault="00292F32" w:rsidP="00345933">
      <w:pPr>
        <w:numPr>
          <w:ilvl w:val="0"/>
          <w:numId w:val="23"/>
        </w:numPr>
        <w:tabs>
          <w:tab w:val="clear" w:pos="360"/>
        </w:tabs>
        <w:suppressAutoHyphens/>
        <w:ind w:left="567" w:hanging="567"/>
      </w:pPr>
      <w:r>
        <w:t>De in lid 2 bedoelde loondoorbetaling en de aanvullingen worden beëindigd wanneer de arbeidsovereenkomst met de werknemer eindigt</w:t>
      </w:r>
      <w:r>
        <w:rPr>
          <w:i/>
        </w:rPr>
        <w:t xml:space="preserve"> </w:t>
      </w:r>
      <w:r>
        <w:t>en</w:t>
      </w:r>
      <w:r>
        <w:rPr>
          <w:i/>
        </w:rPr>
        <w:t xml:space="preserve"> </w:t>
      </w:r>
      <w:r>
        <w:t xml:space="preserve">de aanvullingen worden niet toegekend aan werknemers van </w:t>
      </w:r>
      <w:r w:rsidR="00F56354">
        <w:t>de AOW-gerechtigde leeftijd</w:t>
      </w:r>
      <w:r>
        <w:t xml:space="preserve"> en ouder.</w:t>
      </w:r>
      <w:r>
        <w:br/>
      </w:r>
    </w:p>
    <w:p w14:paraId="43B531CF" w14:textId="77777777" w:rsidR="00292F32" w:rsidRDefault="00292F32" w:rsidP="00345933">
      <w:pPr>
        <w:numPr>
          <w:ilvl w:val="0"/>
          <w:numId w:val="23"/>
        </w:numPr>
        <w:tabs>
          <w:tab w:val="clear" w:pos="360"/>
          <w:tab w:val="left" w:pos="1418"/>
        </w:tabs>
        <w:ind w:left="567" w:hanging="567"/>
      </w:pPr>
      <w:r>
        <w:t>De werkgever heeft het recht om de in dit artikel bedoelde loondoorbetaling en aanvullingen te weigeren c.q. op te schorten ten aanzien van de werknemer die zich niet houdt aan de verplichtingen die artikel 7:629 en artikel 7:660a BW hem opleggen, dan wel indien de wettelijke uitkering door het betreffende uitvoeringsorgaan wordt geweigerd of gekort.</w:t>
      </w:r>
    </w:p>
    <w:p w14:paraId="1944B1F6" w14:textId="77777777" w:rsidR="00292F32" w:rsidRDefault="00292F32" w:rsidP="00345933">
      <w:pPr>
        <w:tabs>
          <w:tab w:val="left" w:pos="1418"/>
        </w:tabs>
        <w:ind w:left="567" w:hanging="567"/>
      </w:pPr>
    </w:p>
    <w:p w14:paraId="78AE567B" w14:textId="77777777" w:rsidR="00345933" w:rsidRDefault="00345933" w:rsidP="00345933">
      <w:pPr>
        <w:tabs>
          <w:tab w:val="left" w:pos="1418"/>
        </w:tabs>
        <w:ind w:left="567" w:hanging="567"/>
      </w:pPr>
      <w:r>
        <w:br w:type="page"/>
      </w:r>
    </w:p>
    <w:p w14:paraId="7B6BE316" w14:textId="525742E6" w:rsidR="00292F32" w:rsidRDefault="00292F32" w:rsidP="00345933">
      <w:pPr>
        <w:tabs>
          <w:tab w:val="left" w:pos="1418"/>
        </w:tabs>
        <w:ind w:left="567" w:hanging="567"/>
      </w:pPr>
      <w:r>
        <w:lastRenderedPageBreak/>
        <w:t>6.</w:t>
      </w:r>
      <w:r>
        <w:tab/>
      </w:r>
      <w:r w:rsidR="00345933" w:rsidRPr="00345933">
        <w:t>WAO-aanvullingsregeling</w:t>
      </w:r>
    </w:p>
    <w:p w14:paraId="74F3B016" w14:textId="2C19453C" w:rsidR="00292F32" w:rsidRDefault="00292F32" w:rsidP="00345933">
      <w:pPr>
        <w:tabs>
          <w:tab w:val="left" w:pos="1134"/>
        </w:tabs>
        <w:ind w:left="3402" w:hanging="2835"/>
      </w:pPr>
      <w:r>
        <w:t>1.</w:t>
      </w:r>
      <w:r>
        <w:tab/>
        <w:t>Bestemd voor:</w:t>
      </w:r>
      <w:r>
        <w:tab/>
        <w:t>degenen die na hun 51</w:t>
      </w:r>
      <w:r>
        <w:rPr>
          <w:vertAlign w:val="superscript"/>
        </w:rPr>
        <w:t>e</w:t>
      </w:r>
      <w:r>
        <w:t xml:space="preserve"> jaar volledig arbeidsongeschikt worden.</w:t>
      </w:r>
    </w:p>
    <w:p w14:paraId="43B727D0" w14:textId="45BB7F29" w:rsidR="00292F32" w:rsidRDefault="00292F32" w:rsidP="00345933">
      <w:pPr>
        <w:tabs>
          <w:tab w:val="left" w:pos="1134"/>
        </w:tabs>
        <w:ind w:left="3402" w:hanging="2835"/>
      </w:pPr>
      <w:r>
        <w:t xml:space="preserve">2. </w:t>
      </w:r>
      <w:r>
        <w:tab/>
        <w:t>Uitkering:</w:t>
      </w:r>
      <w:r>
        <w:tab/>
        <w:t>10% van hun bruto jaarinkomen, zoals dat bestond op het moment van arbeidsongeschiktheid.</w:t>
      </w:r>
    </w:p>
    <w:p w14:paraId="647F3F16" w14:textId="0F465EE0" w:rsidR="00292F32" w:rsidRDefault="00292F32" w:rsidP="00345933">
      <w:pPr>
        <w:tabs>
          <w:tab w:val="left" w:pos="1134"/>
        </w:tabs>
        <w:ind w:left="3402" w:hanging="2835"/>
      </w:pPr>
      <w:r>
        <w:t>3.</w:t>
      </w:r>
      <w:r>
        <w:tab/>
        <w:t>Jaarinkomen:</w:t>
      </w:r>
      <w:r>
        <w:tab/>
        <w:t>13,96 maal het maandinkomen bestaande uit maandsalaris, persoonlijke toeslag en ploegentoeslag.</w:t>
      </w:r>
    </w:p>
    <w:p w14:paraId="00A417BF" w14:textId="7868DACB" w:rsidR="00292F32" w:rsidRDefault="00292F32" w:rsidP="00345933">
      <w:pPr>
        <w:tabs>
          <w:tab w:val="left" w:pos="1134"/>
        </w:tabs>
        <w:ind w:left="3402" w:hanging="2835"/>
      </w:pPr>
      <w:r>
        <w:t>4.</w:t>
      </w:r>
      <w:r>
        <w:tab/>
        <w:t>Duur uitkering:</w:t>
      </w:r>
      <w:r>
        <w:tab/>
        <w:t>de uitkering gaat in na het 2</w:t>
      </w:r>
      <w:r>
        <w:rPr>
          <w:vertAlign w:val="superscript"/>
        </w:rPr>
        <w:t>e</w:t>
      </w:r>
      <w:r>
        <w:t xml:space="preserve"> jaar van arbeidsongeschiktheid tot betrokkene geheel of gedeeltelijk arbeidsgeschikt wordt, overlijdt, dan wel indien en voor zover betrokkene de (pre)pensioengerechtigde leeftijd bereikt.</w:t>
      </w:r>
    </w:p>
    <w:p w14:paraId="322FAB51" w14:textId="7CC927D5" w:rsidR="00292F32" w:rsidRDefault="00292F32" w:rsidP="00345933">
      <w:pPr>
        <w:tabs>
          <w:tab w:val="left" w:pos="1134"/>
        </w:tabs>
        <w:ind w:left="3402" w:hanging="2835"/>
      </w:pPr>
      <w:r>
        <w:t>5.</w:t>
      </w:r>
      <w:r>
        <w:tab/>
        <w:t>Overgangsmaatregel:</w:t>
      </w:r>
      <w:r>
        <w:tab/>
        <w:t>deze regeling is van toepassing voor alle onder 1 genoemde werknemers, die na 1 juli 1991 arbeidsongeschikt worden en tenminste 51 jaar zijn.</w:t>
      </w:r>
    </w:p>
    <w:p w14:paraId="69CC0D5A" w14:textId="0F667039" w:rsidR="00292F32" w:rsidRDefault="00292F32" w:rsidP="00345933">
      <w:pPr>
        <w:tabs>
          <w:tab w:val="left" w:pos="1134"/>
        </w:tabs>
        <w:ind w:left="3402" w:hanging="2835"/>
      </w:pPr>
      <w:r>
        <w:t>6.</w:t>
      </w:r>
      <w:r>
        <w:tab/>
        <w:t>Kosten:</w:t>
      </w:r>
      <w:r>
        <w:tab/>
        <w:t>de kosten om deze regeling te financieren zijn voor rekening van de werkgever.</w:t>
      </w:r>
    </w:p>
    <w:p w14:paraId="4BADDE35" w14:textId="3099D2B9" w:rsidR="00292F32" w:rsidRDefault="00292F32" w:rsidP="00345933">
      <w:pPr>
        <w:tabs>
          <w:tab w:val="left" w:pos="1134"/>
        </w:tabs>
        <w:ind w:left="3402" w:hanging="2835"/>
      </w:pPr>
      <w:r>
        <w:t>7.</w:t>
      </w:r>
      <w:r>
        <w:tab/>
        <w:t>Expiratie:</w:t>
      </w:r>
      <w:r>
        <w:tab/>
        <w:t>deze regeling komt te vervallen indien wettelijke bepalingen voortzetting onmogelijk maken c.q. belemmeren.</w:t>
      </w:r>
    </w:p>
    <w:p w14:paraId="68327EBA" w14:textId="54F13ED2" w:rsidR="00292F32" w:rsidRDefault="00292F32" w:rsidP="00160899">
      <w:pPr>
        <w:pStyle w:val="Kop1"/>
      </w:pPr>
      <w:bookmarkStart w:id="485" w:name="_Toc73434468"/>
      <w:bookmarkStart w:id="486" w:name="_Toc309109281"/>
      <w:bookmarkStart w:id="487" w:name="_Toc503790690"/>
      <w:r>
        <w:t>ARTIKEL 16A UITKERING BIJ ARBEIDSONGESCHIKTHEID WAARBIJ DE EERSTE ZIEKTEDAG OP OF NA 1 JANUARI 2004 LIGT</w:t>
      </w:r>
      <w:bookmarkEnd w:id="485"/>
      <w:bookmarkEnd w:id="486"/>
      <w:bookmarkEnd w:id="487"/>
    </w:p>
    <w:p w14:paraId="21E558D2" w14:textId="2BF0C4DF" w:rsidR="00292F32" w:rsidRDefault="00292F32" w:rsidP="00292F32">
      <w:r>
        <w:t>Indien een werknemer ten gevolge van ziekte niet in staat is de bedongen arbeid te verrichten, en waarbij de eerste ziektedag ligt op of na 1 januari 2004, gelden voor hem de bepalingen van</w:t>
      </w:r>
      <w:r w:rsidR="00345933">
        <w:t xml:space="preserve"> artikel 7:629 BW, de Ziektewet</w:t>
      </w:r>
      <w:r>
        <w:t xml:space="preserve">, de Wet arbeid en zorg en de Wet werk en inkomen naar </w:t>
      </w:r>
      <w:r w:rsidRPr="000B58B6">
        <w:t>arbeidsvermogen (WIA</w:t>
      </w:r>
      <w:r w:rsidR="001E1590" w:rsidRPr="000B58B6">
        <w:t>)</w:t>
      </w:r>
      <w:r w:rsidRPr="000B58B6">
        <w:t>, voor zover hierna</w:t>
      </w:r>
      <w:r>
        <w:t xml:space="preserve"> niet anders is bepaald.</w:t>
      </w:r>
    </w:p>
    <w:p w14:paraId="768D360B" w14:textId="77777777" w:rsidR="00292F32" w:rsidRDefault="00292F32" w:rsidP="00292F32"/>
    <w:p w14:paraId="225F4852" w14:textId="77777777" w:rsidR="00292F32" w:rsidRDefault="00292F32" w:rsidP="00345933">
      <w:pPr>
        <w:ind w:left="567" w:hanging="567"/>
        <w:rPr>
          <w:b/>
          <w:bCs/>
        </w:rPr>
      </w:pPr>
      <w:r>
        <w:t>1.</w:t>
      </w:r>
      <w:r>
        <w:tab/>
      </w:r>
      <w:r>
        <w:rPr>
          <w:b/>
          <w:bCs/>
        </w:rPr>
        <w:t>Wettelijke loondoorbetaling eerste periode van 52 weken.</w:t>
      </w:r>
    </w:p>
    <w:p w14:paraId="3A2E3FA5" w14:textId="41E5229D" w:rsidR="00292F32" w:rsidRDefault="00292F32" w:rsidP="00345933">
      <w:pPr>
        <w:ind w:left="567" w:hanging="567"/>
      </w:pPr>
      <w:r>
        <w:rPr>
          <w:b/>
          <w:bCs/>
        </w:rPr>
        <w:tab/>
      </w:r>
      <w:r>
        <w:t>Bij arbeidsongeschiktheid zal aan de werknemer gedurende de eerste 52 weken van de wettelijke periode als genoemd in artikel 7:629 BW 70% van het maandinkomen, tot maximaal het voor de werknemer geldende maximum dagloon op grond van de Wet financiering sociale verzekering worden doorbetaald.</w:t>
      </w:r>
    </w:p>
    <w:p w14:paraId="0E6DB183" w14:textId="77777777" w:rsidR="00D275B8" w:rsidRDefault="00D275B8" w:rsidP="00345933">
      <w:pPr>
        <w:ind w:left="567" w:hanging="567"/>
      </w:pPr>
    </w:p>
    <w:p w14:paraId="1B4C7788" w14:textId="77777777" w:rsidR="00292F32" w:rsidRDefault="00292F32" w:rsidP="00345933">
      <w:pPr>
        <w:ind w:left="567" w:hanging="567"/>
        <w:rPr>
          <w:b/>
          <w:bCs/>
        </w:rPr>
      </w:pPr>
      <w:r>
        <w:t>2.</w:t>
      </w:r>
      <w:r>
        <w:tab/>
      </w:r>
      <w:r>
        <w:rPr>
          <w:b/>
          <w:bCs/>
        </w:rPr>
        <w:t>Aanvulling wettelijke loondoorbetaling eerste periode van 52 weken</w:t>
      </w:r>
    </w:p>
    <w:p w14:paraId="5F926709" w14:textId="77777777" w:rsidR="00292F32" w:rsidRDefault="00292F32" w:rsidP="00345933">
      <w:pPr>
        <w:ind w:left="567" w:hanging="567"/>
      </w:pPr>
      <w:r>
        <w:rPr>
          <w:b/>
          <w:bCs/>
        </w:rPr>
        <w:tab/>
      </w:r>
      <w:r>
        <w:t>Gedurende de eerste 52 weken van de wettelijke periode als genoemd in artikel 7:629 BW ontvangt de werknemer, boven op de wettelijke loondoorbetaling, een aanvulling tot 100% van het maandinkomen.</w:t>
      </w:r>
      <w:r w:rsidR="000B6280">
        <w:t xml:space="preserve"> </w:t>
      </w:r>
    </w:p>
    <w:p w14:paraId="0E879AD1" w14:textId="77777777" w:rsidR="006F51EF" w:rsidRDefault="006F51EF" w:rsidP="00345933">
      <w:pPr>
        <w:ind w:left="567" w:hanging="567"/>
      </w:pPr>
    </w:p>
    <w:p w14:paraId="034AEF8A" w14:textId="77777777" w:rsidR="00292F32" w:rsidRPr="004F2991" w:rsidRDefault="00292F32" w:rsidP="00345933">
      <w:pPr>
        <w:ind w:left="567" w:hanging="567"/>
        <w:rPr>
          <w:color w:val="FF0000"/>
        </w:rPr>
      </w:pPr>
      <w:r>
        <w:t>3.</w:t>
      </w:r>
      <w:r>
        <w:tab/>
      </w:r>
      <w:r w:rsidRPr="00507814">
        <w:rPr>
          <w:b/>
        </w:rPr>
        <w:t>Wettelijke loondoorbetaling tweede periode van 52 weken</w:t>
      </w:r>
    </w:p>
    <w:p w14:paraId="6CD429AB" w14:textId="77777777" w:rsidR="00292F32" w:rsidRPr="00507814" w:rsidRDefault="00292F32" w:rsidP="00345933">
      <w:pPr>
        <w:ind w:left="567"/>
      </w:pPr>
      <w:r w:rsidRPr="00507814">
        <w:t xml:space="preserve">Gedurende de tweede periode van 52 weken van de wettelijke periode als genoemd in artikel 7:629 BW zal aan de werknemer 70% van het maandinkomen, tot maximaal het voor de werknemer geldende maximum dagloon op grond van de </w:t>
      </w:r>
      <w:r>
        <w:t>Wet financiering sociale verzekering</w:t>
      </w:r>
      <w:r w:rsidRPr="00507814">
        <w:t xml:space="preserve"> worden doorbetaald.</w:t>
      </w:r>
      <w:r w:rsidR="000B6280">
        <w:t xml:space="preserve"> </w:t>
      </w:r>
    </w:p>
    <w:p w14:paraId="224F693B" w14:textId="77777777" w:rsidR="00292F32" w:rsidRPr="004F2991" w:rsidRDefault="00292F32" w:rsidP="00345933">
      <w:pPr>
        <w:ind w:left="567" w:hanging="567"/>
        <w:rPr>
          <w:color w:val="FF0000"/>
        </w:rPr>
      </w:pPr>
    </w:p>
    <w:p w14:paraId="5B84BA66" w14:textId="41A19E0C" w:rsidR="00292F32" w:rsidRPr="00507814" w:rsidRDefault="00292F32" w:rsidP="00345933">
      <w:pPr>
        <w:ind w:left="567" w:hanging="567"/>
      </w:pPr>
      <w:r w:rsidRPr="00507814">
        <w:t>4.</w:t>
      </w:r>
      <w:r>
        <w:rPr>
          <w:b/>
          <w:color w:val="FF0000"/>
        </w:rPr>
        <w:tab/>
      </w:r>
      <w:r w:rsidRPr="00507814">
        <w:rPr>
          <w:b/>
        </w:rPr>
        <w:t>Aanvulling wettelijke loondoorbetaling tweede periode van 52 weken</w:t>
      </w:r>
    </w:p>
    <w:p w14:paraId="0DEFBD37" w14:textId="77777777" w:rsidR="00292F32" w:rsidRPr="00507814" w:rsidRDefault="00292F32" w:rsidP="00345933">
      <w:pPr>
        <w:ind w:left="567"/>
      </w:pPr>
      <w:r w:rsidRPr="00507814">
        <w:t>Gedurende de tweede periode van 52 weken van de wettelijke periode als genoemd in artikel 7:629 BW ontvangt de werknemer, boven op de wettelijke loondoorbetaling, een aanvulling tot 80% van het maandinkomen.</w:t>
      </w:r>
    </w:p>
    <w:p w14:paraId="413A9882" w14:textId="77777777" w:rsidR="00292F32" w:rsidRPr="000B58B6" w:rsidRDefault="00292F32" w:rsidP="00345933">
      <w:pPr>
        <w:ind w:left="567"/>
      </w:pPr>
      <w:r w:rsidRPr="00507814">
        <w:t xml:space="preserve">Werknemers die aantoonbaar en optimaal meewerken aan activiteiten die overeengekomen en uitgevoerd zijn in </w:t>
      </w:r>
      <w:r w:rsidRPr="000B58B6">
        <w:t xml:space="preserve">het </w:t>
      </w:r>
      <w:r w:rsidR="00C30F76" w:rsidRPr="000B58B6">
        <w:t xml:space="preserve">re-integratieplan </w:t>
      </w:r>
      <w:r w:rsidRPr="000B58B6">
        <w:t>ontvangen een aanvulling tot 100% van het maandinkomen. Van een aantoonbare, optimale inspanning tot re</w:t>
      </w:r>
      <w:r w:rsidR="00C30F76" w:rsidRPr="000B58B6">
        <w:t>-i</w:t>
      </w:r>
      <w:r w:rsidRPr="000B58B6">
        <w:t xml:space="preserve">ntegratie is sprake bij het verrichten van werk, het werken op basis van arbeidstherapie of het volgen van om- en bijscholing. </w:t>
      </w:r>
    </w:p>
    <w:p w14:paraId="7FF98F89" w14:textId="77777777" w:rsidR="00292F32" w:rsidRPr="00507814" w:rsidRDefault="00292F32" w:rsidP="00345933">
      <w:pPr>
        <w:ind w:left="567"/>
      </w:pPr>
      <w:r w:rsidRPr="000B58B6">
        <w:t>De verplichtingen uit de Wet verbetering poortwachter vormen de basis van de afspraken. Partijen zijn van mening dat re</w:t>
      </w:r>
      <w:r w:rsidR="00C30F76" w:rsidRPr="000B58B6">
        <w:t>-i</w:t>
      </w:r>
      <w:r w:rsidRPr="000B58B6">
        <w:t xml:space="preserve">ntegratie en arbeidsparticipatie essentieel zijn. </w:t>
      </w:r>
      <w:r w:rsidR="00F02CF4">
        <w:br/>
      </w:r>
      <w:r w:rsidRPr="000B58B6">
        <w:t>Re</w:t>
      </w:r>
      <w:r w:rsidR="00C30F76" w:rsidRPr="000B58B6">
        <w:t>-i</w:t>
      </w:r>
      <w:r w:rsidRPr="000B58B6">
        <w:t>ntegratieactiviteiten dienen dan ook zo snel mogelijk na het ontstaan van arbeidsongeschiktheid</w:t>
      </w:r>
      <w:r w:rsidRPr="00507814">
        <w:t xml:space="preserve"> aan te vangen.</w:t>
      </w:r>
      <w:r w:rsidR="000B6280">
        <w:t xml:space="preserve"> </w:t>
      </w:r>
    </w:p>
    <w:p w14:paraId="24047295" w14:textId="77777777" w:rsidR="00292F32" w:rsidRPr="00507814" w:rsidRDefault="00292F32" w:rsidP="00345933">
      <w:pPr>
        <w:ind w:left="567" w:hanging="567"/>
      </w:pPr>
    </w:p>
    <w:p w14:paraId="59AC82B0" w14:textId="35316390" w:rsidR="00292F32" w:rsidRPr="00507814" w:rsidRDefault="00292F32" w:rsidP="00345933">
      <w:pPr>
        <w:ind w:left="567" w:hanging="567"/>
      </w:pPr>
      <w:r w:rsidRPr="00507814">
        <w:t xml:space="preserve">5. </w:t>
      </w:r>
      <w:r w:rsidRPr="00507814">
        <w:tab/>
        <w:t xml:space="preserve">Werknemers bij wie volledige en duurzame arbeidsongeschiktheid is of wordt vastgesteld </w:t>
      </w:r>
      <w:r w:rsidR="00927788">
        <w:t>(IVA-</w:t>
      </w:r>
      <w:r w:rsidRPr="00507814">
        <w:t xml:space="preserve">criteria), ontvangen over de wettelijke periode als genoemd in artikel 7:629 BW een aanvulling tot 100% van het maandinkomen. </w:t>
      </w:r>
    </w:p>
    <w:p w14:paraId="4A1E7B7E" w14:textId="77777777" w:rsidR="00292F32" w:rsidRDefault="00292F32" w:rsidP="00345933">
      <w:pPr>
        <w:ind w:left="567" w:hanging="567"/>
      </w:pPr>
    </w:p>
    <w:p w14:paraId="0E747DA6" w14:textId="77777777" w:rsidR="00292F32" w:rsidRDefault="00292F32" w:rsidP="00345933">
      <w:pPr>
        <w:ind w:left="567" w:hanging="567"/>
      </w:pPr>
      <w:r>
        <w:t>6.</w:t>
      </w:r>
      <w:r>
        <w:tab/>
        <w:t>Het bepaalde in artikel 16 lid 3</w:t>
      </w:r>
      <w:r w:rsidR="00A454EA">
        <w:t>.</w:t>
      </w:r>
      <w:r>
        <w:t>, 4</w:t>
      </w:r>
      <w:r w:rsidR="00A454EA">
        <w:t>.</w:t>
      </w:r>
      <w:r>
        <w:t xml:space="preserve"> en 5</w:t>
      </w:r>
      <w:r w:rsidR="00A454EA">
        <w:t>.</w:t>
      </w:r>
      <w:r>
        <w:t xml:space="preserve"> is van overeenkomstige toepassing.</w:t>
      </w:r>
    </w:p>
    <w:p w14:paraId="2604F9DC" w14:textId="77777777" w:rsidR="00292F32" w:rsidRDefault="00292F32" w:rsidP="00345933">
      <w:pPr>
        <w:ind w:left="567" w:hanging="567"/>
      </w:pPr>
    </w:p>
    <w:p w14:paraId="27F23B60" w14:textId="77777777" w:rsidR="00292F32" w:rsidRDefault="00292F32" w:rsidP="00345933">
      <w:pPr>
        <w:ind w:left="567" w:hanging="567"/>
      </w:pPr>
      <w:r>
        <w:t>7.</w:t>
      </w:r>
      <w:r>
        <w:tab/>
        <w:t>De opbouw van pensioen in het tweede ziektejaar wordt volledig voortgezet, voor zover dat wettelijk en/of fiscaal is toegestaan.</w:t>
      </w:r>
      <w:r w:rsidR="000F3674">
        <w:t xml:space="preserve"> </w:t>
      </w:r>
    </w:p>
    <w:p w14:paraId="12DC8C2C" w14:textId="77777777" w:rsidR="00292F32" w:rsidRDefault="00292F32" w:rsidP="00345933">
      <w:pPr>
        <w:ind w:left="567" w:hanging="567"/>
      </w:pPr>
    </w:p>
    <w:p w14:paraId="31FA339A" w14:textId="77777777" w:rsidR="00292F32" w:rsidRDefault="00292F32" w:rsidP="00345933">
      <w:pPr>
        <w:ind w:left="567" w:hanging="567"/>
      </w:pPr>
      <w:r>
        <w:t>8.</w:t>
      </w:r>
      <w:r>
        <w:tab/>
        <w:t>Voor de verschillende groepen arbeidsongeschikte werknemers gelden de volgende afspraken:</w:t>
      </w:r>
    </w:p>
    <w:p w14:paraId="669A5696" w14:textId="2C4F55B4" w:rsidR="00292F32" w:rsidRDefault="00345933" w:rsidP="00345933">
      <w:pPr>
        <w:ind w:left="1134" w:hanging="567"/>
      </w:pPr>
      <w:r>
        <w:t>a.</w:t>
      </w:r>
      <w:r w:rsidR="00292F32">
        <w:tab/>
        <w:t>De werknemer die na 2 jaar ziekte als gevolg van de keuring in het kader van de WIA als minder dan 35% arbeidsongeschikt wordt beschouwd, blijft in beginsel in dienst van de werkgever. Voor wat betreft eventuele aanpassingen van functie en arbeidsvoorwaarden geldt het volgende:</w:t>
      </w:r>
    </w:p>
    <w:p w14:paraId="49F8A8CF" w14:textId="77777777" w:rsidR="00292F32" w:rsidRDefault="00292F32" w:rsidP="00345933">
      <w:pPr>
        <w:ind w:left="1701" w:hanging="567"/>
      </w:pPr>
      <w:r>
        <w:t xml:space="preserve">- </w:t>
      </w:r>
      <w:r>
        <w:tab/>
        <w:t>indien de werknemer volledig werkzaam blijft in de eigen functie vindt doorbetaling van het salaris plaats;</w:t>
      </w:r>
    </w:p>
    <w:p w14:paraId="6370F1C0" w14:textId="77777777" w:rsidR="00292F32" w:rsidRDefault="00292F32" w:rsidP="00345933">
      <w:pPr>
        <w:ind w:left="1701" w:hanging="567"/>
      </w:pPr>
      <w:r>
        <w:t>-</w:t>
      </w:r>
      <w:r>
        <w:tab/>
        <w:t>indien de werknemer volledig werkzaam blijft, maar in een lager ingedeelde functie is artikel 9 lid 6 van toepassing;</w:t>
      </w:r>
    </w:p>
    <w:p w14:paraId="7EF749CF" w14:textId="77777777" w:rsidR="00292F32" w:rsidRDefault="00292F32" w:rsidP="00345933">
      <w:pPr>
        <w:ind w:left="1701" w:hanging="567"/>
      </w:pPr>
      <w:r>
        <w:t xml:space="preserve">- </w:t>
      </w:r>
      <w:r>
        <w:tab/>
        <w:t>indien de werknemer niet meer volledig werkzaam kan zijn, is artikel 9 lid 6</w:t>
      </w:r>
      <w:r w:rsidR="00A454EA">
        <w:t>.</w:t>
      </w:r>
      <w:r>
        <w:t xml:space="preserve"> over het gewerkte deel van toepassing, indien de werknemer in een lager ingedeelde functie gedeeltelijk werkzaam is;</w:t>
      </w:r>
    </w:p>
    <w:p w14:paraId="6FD77C16" w14:textId="77777777" w:rsidR="00292F32" w:rsidRDefault="00292F32" w:rsidP="00345933">
      <w:pPr>
        <w:ind w:left="1701" w:hanging="567"/>
      </w:pPr>
      <w:r>
        <w:t>-</w:t>
      </w:r>
      <w:r>
        <w:tab/>
        <w:t>over het niet gewerkte deel vindt gedurende een periode van 5 jaar een afbouw plaats van 90, 80, 70, 60 en 50% over het arbeidsongeschiktheidspercentage;</w:t>
      </w:r>
    </w:p>
    <w:p w14:paraId="38C05BCB" w14:textId="77777777" w:rsidR="00292F32" w:rsidRDefault="00292F32" w:rsidP="00345933">
      <w:pPr>
        <w:ind w:left="1701" w:hanging="567"/>
      </w:pPr>
      <w:r>
        <w:t>-</w:t>
      </w:r>
      <w:r>
        <w:tab/>
        <w:t>afbouw van ploegentoeslag vindt plaats volgens artikel 10 lid 3.d.</w:t>
      </w:r>
    </w:p>
    <w:p w14:paraId="468E41B4" w14:textId="77777777" w:rsidR="00292F32" w:rsidRDefault="00292F32" w:rsidP="00345933">
      <w:pPr>
        <w:ind w:left="1134" w:hanging="567"/>
      </w:pPr>
    </w:p>
    <w:p w14:paraId="5A7B70C1" w14:textId="77777777" w:rsidR="00292F32" w:rsidRDefault="00292F32" w:rsidP="00345933">
      <w:pPr>
        <w:ind w:left="1134" w:hanging="567"/>
      </w:pPr>
      <w:r>
        <w:t>b.</w:t>
      </w:r>
      <w:r>
        <w:tab/>
        <w:t>Voor de werknemer die na 2 jaar ziekte als gevolg van een keuring in het kader van de WIA voor 35-80% arbeidsongeschikt wordt beschouwd, geldt het volgende:</w:t>
      </w:r>
    </w:p>
    <w:p w14:paraId="4CA17833" w14:textId="77777777" w:rsidR="00292F32" w:rsidRDefault="00292F32" w:rsidP="00345933">
      <w:pPr>
        <w:ind w:left="1701" w:hanging="567"/>
      </w:pPr>
      <w:r>
        <w:t>-</w:t>
      </w:r>
      <w:r>
        <w:tab/>
        <w:t>indien de werknemer volledig werkzaam blijft in de eigen functie vindt doorbetaling van het salaris plaats;</w:t>
      </w:r>
    </w:p>
    <w:p w14:paraId="698D1F6E" w14:textId="77777777" w:rsidR="00292F32" w:rsidRDefault="00292F32" w:rsidP="00345933">
      <w:pPr>
        <w:ind w:left="1701" w:hanging="567"/>
      </w:pPr>
      <w:r>
        <w:t>-</w:t>
      </w:r>
      <w:r>
        <w:tab/>
        <w:t>indien de werknemer volledig werkzaam blijft, maar in een lager ingedeelde functie, is artikel 9 lid 6</w:t>
      </w:r>
      <w:r w:rsidR="00A454EA">
        <w:t>.</w:t>
      </w:r>
      <w:r>
        <w:t xml:space="preserve"> van toepassing;</w:t>
      </w:r>
      <w:r w:rsidRPr="00CF0210">
        <w:t xml:space="preserve"> </w:t>
      </w:r>
    </w:p>
    <w:p w14:paraId="65FBB62B" w14:textId="77777777" w:rsidR="00292F32" w:rsidRDefault="00292F32" w:rsidP="00345933">
      <w:pPr>
        <w:ind w:left="1701" w:hanging="567"/>
      </w:pPr>
      <w:r>
        <w:t>-</w:t>
      </w:r>
      <w:r>
        <w:tab/>
        <w:t>indien de werknemer niet meer volledig werkzaam kan zijn, is artikel 9 lid 6</w:t>
      </w:r>
      <w:r w:rsidR="00A454EA">
        <w:t>.</w:t>
      </w:r>
      <w:r>
        <w:t xml:space="preserve"> over het gewerkte deel van toepassing, indien de werknemer in een lager ingedeelde functie gedeeltelijk werkzaam is; over het niet gewerkte deel zal naast de uitkering op grond van de WGA (Regeling </w:t>
      </w:r>
      <w:r w:rsidR="00C842C6">
        <w:t>w</w:t>
      </w:r>
      <w:r>
        <w:t xml:space="preserve">erkhervatting </w:t>
      </w:r>
      <w:r w:rsidR="00C842C6">
        <w:t>g</w:t>
      </w:r>
      <w:r>
        <w:t xml:space="preserve">edeeltelijk </w:t>
      </w:r>
      <w:r w:rsidR="00C842C6">
        <w:t>a</w:t>
      </w:r>
      <w:r>
        <w:t xml:space="preserve">rbeidsgeschikte) gedurende een periode van 5 jaar een aanvulling plaatsvinden van 5% over het maandinkomen dat de werknemer zou hebben ontvangen als hij niet arbeidsongeschikt zou zijn geworden. </w:t>
      </w:r>
      <w:r w:rsidRPr="00045E7D">
        <w:rPr>
          <w:szCs w:val="22"/>
        </w:rPr>
        <w:t>Doorbetaling is gemaximeerd op 100% van het laatste maandinkomen, tenzij functieverhoging plaatsvindt</w:t>
      </w:r>
      <w:r>
        <w:rPr>
          <w:szCs w:val="22"/>
        </w:rPr>
        <w:t>.</w:t>
      </w:r>
    </w:p>
    <w:p w14:paraId="05F403FA" w14:textId="63A4532B" w:rsidR="00292F32" w:rsidRDefault="00345933" w:rsidP="00160899">
      <w:pPr>
        <w:pStyle w:val="Kop1"/>
      </w:pPr>
      <w:bookmarkStart w:id="488" w:name="_Toc466353818"/>
      <w:bookmarkStart w:id="489" w:name="_Toc524847237"/>
      <w:bookmarkStart w:id="490" w:name="_Toc11810376"/>
      <w:bookmarkStart w:id="491" w:name="_Toc39910617"/>
      <w:bookmarkStart w:id="492" w:name="_Toc39911034"/>
      <w:bookmarkStart w:id="493" w:name="_Toc48105953"/>
      <w:bookmarkStart w:id="494" w:name="_Toc73434469"/>
      <w:bookmarkStart w:id="495" w:name="_Toc309109282"/>
      <w:bookmarkStart w:id="496" w:name="_Toc503790691"/>
      <w:r>
        <w:t>ARTIKEL 17</w:t>
      </w:r>
      <w:r w:rsidR="00292F32">
        <w:t xml:space="preserve"> UITKERING BIJ OVERLIJDEN</w:t>
      </w:r>
      <w:bookmarkEnd w:id="488"/>
      <w:bookmarkEnd w:id="489"/>
      <w:bookmarkEnd w:id="490"/>
      <w:bookmarkEnd w:id="491"/>
      <w:bookmarkEnd w:id="492"/>
      <w:bookmarkEnd w:id="493"/>
      <w:bookmarkEnd w:id="494"/>
      <w:bookmarkEnd w:id="495"/>
      <w:bookmarkEnd w:id="496"/>
    </w:p>
    <w:p w14:paraId="7BA051B4" w14:textId="72F85BA3" w:rsidR="00292F32" w:rsidRDefault="00292F32" w:rsidP="00345933">
      <w:pPr>
        <w:ind w:left="567" w:hanging="567"/>
      </w:pPr>
      <w:r>
        <w:t>1.</w:t>
      </w:r>
      <w:r>
        <w:tab/>
        <w:t xml:space="preserve">Indien een werknemer overlijdt, zal aan zijn nagelaten betrekkingen een overlijdensuitkering worden verstrekt gelijk aan 3 maal het bedrag van het voor de werknemer geldende </w:t>
      </w:r>
      <w:r w:rsidR="00345933">
        <w:t>brutosalaris</w:t>
      </w:r>
      <w:r>
        <w:t>.</w:t>
      </w:r>
    </w:p>
    <w:p w14:paraId="506B6A30" w14:textId="518E54DE" w:rsidR="00292F32" w:rsidRDefault="00292F32" w:rsidP="00345933">
      <w:pPr>
        <w:ind w:left="567" w:hanging="567"/>
      </w:pPr>
      <w:r>
        <w:tab/>
        <w:t xml:space="preserve">Op dit bedrag wordt door de werkgever in mindering gebracht hetgeen de nagelaten betrekkingen door het overlijden van de werknemer toekomt volgens de Ziektewet, de </w:t>
      </w:r>
      <w:r w:rsidR="00345933">
        <w:t xml:space="preserve">WAO, </w:t>
      </w:r>
      <w:r>
        <w:t>de WIA en de Toeslagenwet.</w:t>
      </w:r>
    </w:p>
    <w:p w14:paraId="43D5A0C2" w14:textId="77777777" w:rsidR="00292F32" w:rsidRDefault="00292F32" w:rsidP="00345933">
      <w:pPr>
        <w:ind w:left="567" w:hanging="567"/>
      </w:pPr>
    </w:p>
    <w:p w14:paraId="75850CD6" w14:textId="77777777" w:rsidR="00292F32" w:rsidRDefault="00292F32" w:rsidP="00345933">
      <w:pPr>
        <w:ind w:left="567" w:hanging="567"/>
      </w:pPr>
      <w:r>
        <w:t>2.</w:t>
      </w:r>
      <w:r>
        <w:tab/>
        <w:t>Onder nagelaten betrekkingen wordt verstaan:</w:t>
      </w:r>
    </w:p>
    <w:p w14:paraId="0C4A7032" w14:textId="6ECC46D3" w:rsidR="00292F32" w:rsidRDefault="00292F32" w:rsidP="00B14E92">
      <w:pPr>
        <w:ind w:left="1134" w:hanging="567"/>
      </w:pPr>
      <w:r>
        <w:t>a.</w:t>
      </w:r>
      <w:r>
        <w:tab/>
        <w:t>de duurzame partner;</w:t>
      </w:r>
    </w:p>
    <w:p w14:paraId="1EBEEAC9" w14:textId="1677C283" w:rsidR="00292F32" w:rsidRDefault="00292F32" w:rsidP="00B14E92">
      <w:pPr>
        <w:ind w:left="1134" w:hanging="567"/>
      </w:pPr>
      <w:r>
        <w:t>b.</w:t>
      </w:r>
      <w:r>
        <w:tab/>
        <w:t>indien deze niet meer in leven is of de echtgenoten duurzaam gescheiden leefden:</w:t>
      </w:r>
    </w:p>
    <w:p w14:paraId="1D41D27A" w14:textId="12D11566" w:rsidR="00292F32" w:rsidRDefault="00292F32" w:rsidP="00B14E92">
      <w:pPr>
        <w:ind w:left="1134" w:hanging="567"/>
      </w:pPr>
      <w:r>
        <w:tab/>
        <w:t>de minderjarige wettige of natuurlijke kinderen.</w:t>
      </w:r>
    </w:p>
    <w:p w14:paraId="0134414E" w14:textId="77777777" w:rsidR="00292F32" w:rsidRDefault="00292F32" w:rsidP="00345933">
      <w:pPr>
        <w:ind w:left="567" w:hanging="567"/>
      </w:pPr>
    </w:p>
    <w:p w14:paraId="4CB9FC8A" w14:textId="77777777" w:rsidR="00292F32" w:rsidRDefault="00292F32" w:rsidP="00345933">
      <w:pPr>
        <w:ind w:left="567" w:hanging="567"/>
      </w:pPr>
      <w:r>
        <w:lastRenderedPageBreak/>
        <w:t>3.</w:t>
      </w:r>
      <w:r>
        <w:tab/>
        <w:t>Onder salaris wordt in dit artikel verstaan het laatst genoten salaris vermeerderd met ploegentoeslag, beloningen voor overwerk voor zover deze extra beloningen niet een incidenteel karakter dragen, vakantietoeslag en vast overeengekomen jaarlijkse uitkeringen.</w:t>
      </w:r>
    </w:p>
    <w:p w14:paraId="161A249C" w14:textId="77777777" w:rsidR="00292F32" w:rsidRDefault="00292F32" w:rsidP="00345933">
      <w:pPr>
        <w:ind w:left="567" w:hanging="567"/>
      </w:pPr>
    </w:p>
    <w:p w14:paraId="03FB37E3" w14:textId="77777777" w:rsidR="00292F32" w:rsidRDefault="00292F32" w:rsidP="00345933">
      <w:pPr>
        <w:ind w:left="567" w:hanging="567"/>
      </w:pPr>
      <w:r>
        <w:t>4.</w:t>
      </w:r>
      <w:r>
        <w:tab/>
        <w:t xml:space="preserve">Geen uitkering is verschuldigd, indien </w:t>
      </w:r>
      <w:proofErr w:type="spellStart"/>
      <w:r>
        <w:t>tengevolge</w:t>
      </w:r>
      <w:proofErr w:type="spellEnd"/>
      <w:r>
        <w:t xml:space="preserve"> van het toedoen van de werknemer geen aanspraak bestaat op een uitkering krachtens de Ziektewet, de WAO, de WIA en de Toeslagenwet.</w:t>
      </w:r>
    </w:p>
    <w:p w14:paraId="0AC7FDC1" w14:textId="56CC3485" w:rsidR="00292F32" w:rsidRDefault="00292F32" w:rsidP="00160899">
      <w:pPr>
        <w:pStyle w:val="Kop1"/>
      </w:pPr>
      <w:bookmarkStart w:id="497" w:name="_Toc466353833"/>
      <w:bookmarkStart w:id="498" w:name="_Toc524847252"/>
      <w:bookmarkStart w:id="499" w:name="_Toc11810391"/>
      <w:bookmarkStart w:id="500" w:name="_Toc39910632"/>
      <w:bookmarkStart w:id="501" w:name="_Toc39911049"/>
      <w:bookmarkStart w:id="502" w:name="_Toc48105955"/>
      <w:bookmarkStart w:id="503" w:name="_Toc73434471"/>
      <w:bookmarkStart w:id="504" w:name="_Toc309109283"/>
      <w:bookmarkStart w:id="505" w:name="_Toc503790692"/>
      <w:r>
        <w:t>ARTIKEL 18. PENSIOENREGELING</w:t>
      </w:r>
      <w:bookmarkEnd w:id="497"/>
      <w:bookmarkEnd w:id="498"/>
      <w:bookmarkEnd w:id="499"/>
      <w:bookmarkEnd w:id="500"/>
      <w:bookmarkEnd w:id="501"/>
      <w:bookmarkEnd w:id="502"/>
      <w:bookmarkEnd w:id="503"/>
      <w:bookmarkEnd w:id="504"/>
      <w:bookmarkEnd w:id="505"/>
    </w:p>
    <w:p w14:paraId="3ABC7465" w14:textId="77777777" w:rsidR="00292F32" w:rsidRDefault="004A2217" w:rsidP="00B14E92">
      <w:pPr>
        <w:tabs>
          <w:tab w:val="left" w:pos="851"/>
          <w:tab w:val="left" w:pos="1418"/>
          <w:tab w:val="left" w:pos="3686"/>
        </w:tabs>
      </w:pPr>
      <w:r>
        <w:t xml:space="preserve">Voor de werknemers bij SCA </w:t>
      </w:r>
      <w:proofErr w:type="spellStart"/>
      <w:r>
        <w:t>Hygiene</w:t>
      </w:r>
      <w:proofErr w:type="spellEnd"/>
      <w:r>
        <w:t xml:space="preserve"> </w:t>
      </w:r>
      <w:proofErr w:type="spellStart"/>
      <w:r>
        <w:t>Products</w:t>
      </w:r>
      <w:proofErr w:type="spellEnd"/>
      <w:r>
        <w:t xml:space="preserve"> Cuijk BV (en de werknemers bij de SCA </w:t>
      </w:r>
      <w:proofErr w:type="spellStart"/>
      <w:r>
        <w:t>Hygiene</w:t>
      </w:r>
      <w:proofErr w:type="spellEnd"/>
      <w:r>
        <w:t xml:space="preserve"> </w:t>
      </w:r>
      <w:proofErr w:type="spellStart"/>
      <w:r>
        <w:t>Products</w:t>
      </w:r>
      <w:proofErr w:type="spellEnd"/>
      <w:r>
        <w:t xml:space="preserve"> bedrijven in Nederland) is, naast deze cao, de </w:t>
      </w:r>
      <w:proofErr w:type="spellStart"/>
      <w:r>
        <w:t>Pensioencao</w:t>
      </w:r>
      <w:proofErr w:type="spellEnd"/>
      <w:r>
        <w:t xml:space="preserve"> SCA </w:t>
      </w:r>
      <w:proofErr w:type="spellStart"/>
      <w:r>
        <w:t>Hygiene</w:t>
      </w:r>
      <w:proofErr w:type="spellEnd"/>
      <w:r>
        <w:t xml:space="preserve"> </w:t>
      </w:r>
      <w:proofErr w:type="spellStart"/>
      <w:r>
        <w:t>Products</w:t>
      </w:r>
      <w:proofErr w:type="spellEnd"/>
      <w:r>
        <w:t xml:space="preserve"> Nederland van toepassing.</w:t>
      </w:r>
    </w:p>
    <w:p w14:paraId="6ACA0C5F" w14:textId="77777777" w:rsidR="00292F32" w:rsidRDefault="00292F32" w:rsidP="00160899">
      <w:pPr>
        <w:pStyle w:val="Kop1"/>
      </w:pPr>
      <w:bookmarkStart w:id="506" w:name="_Toc73434473"/>
      <w:bookmarkStart w:id="507" w:name="_Toc309109284"/>
      <w:bookmarkStart w:id="508" w:name="_Toc503790693"/>
      <w:r>
        <w:t>ARTIKEL 19. FACILITERING BETALING VAKBONDSCONTRIBUTIE</w:t>
      </w:r>
      <w:bookmarkEnd w:id="506"/>
      <w:bookmarkEnd w:id="507"/>
      <w:bookmarkEnd w:id="508"/>
    </w:p>
    <w:p w14:paraId="76073B23" w14:textId="5DC8E7EB" w:rsidR="00292F32" w:rsidRDefault="00292F32" w:rsidP="00292F32">
      <w:r>
        <w:t xml:space="preserve">De werkgever biedt de mogelijkheid dat vakbondsleden, die dit wensen, in december hun in het betreffende kalenderjaar betaalde vakbondscontributie in mindering kunnen brengen op het </w:t>
      </w:r>
      <w:r w:rsidR="00B14E92">
        <w:t>brutosalaris</w:t>
      </w:r>
      <w:r>
        <w:t xml:space="preserve">, de extra uitkering of, indien in de onderneming afgesproken, het verkopen van bovenwettelijke vakantie, waardoor voor de werknemer een fiscaal voordeel ontstaat. Deze mogelijkheid wordt geboden mits en voor zolang deze fiscale mogelijkheid bestaat. </w:t>
      </w:r>
      <w:r w:rsidR="00176D23">
        <w:t>In geval van wijziging van de fiscale ruimte in de werkkostenregeling (op dit moment 1,2%) of in geval van dreigende overschrijding van de aanwezige ruimte, zullen partijen tijdig in overleg treden.</w:t>
      </w:r>
    </w:p>
    <w:p w14:paraId="2EB3B15C" w14:textId="77777777" w:rsidR="000274CD" w:rsidRDefault="000274CD" w:rsidP="00160899">
      <w:pPr>
        <w:pStyle w:val="Kop1"/>
      </w:pPr>
      <w:bookmarkStart w:id="509" w:name="_Toc309109285"/>
      <w:bookmarkStart w:id="510" w:name="_Toc503790694"/>
      <w:r>
        <w:t>ARTIKEL 20. WERKNEMERSBIJDRAGEREGELING WGA</w:t>
      </w:r>
      <w:bookmarkEnd w:id="509"/>
      <w:bookmarkEnd w:id="510"/>
    </w:p>
    <w:p w14:paraId="4C79A359" w14:textId="77777777" w:rsidR="000274CD" w:rsidRDefault="000274CD" w:rsidP="000274CD">
      <w:r>
        <w:t xml:space="preserve">De huidige premieverdeling van 50% werkgever en 50% werknemer blijft in stand, met dien verstande dat de werkgever met ingang van 1 juli 2011 het werknemersdeel tot een maximum van 0,5% voor zijn rekening zal nemen. </w:t>
      </w:r>
    </w:p>
    <w:p w14:paraId="4B5B427E" w14:textId="77777777" w:rsidR="000274CD" w:rsidRDefault="004A2217" w:rsidP="00160899">
      <w:pPr>
        <w:pStyle w:val="Kop1"/>
      </w:pPr>
      <w:bookmarkStart w:id="511" w:name="_Toc503790695"/>
      <w:r>
        <w:t xml:space="preserve">ARTIKEL 21. </w:t>
      </w:r>
      <w:r w:rsidR="00CA35F8">
        <w:t xml:space="preserve">RECHTEN UIT EERDERE </w:t>
      </w:r>
      <w:proofErr w:type="spellStart"/>
      <w:r w:rsidR="00CA35F8">
        <w:t>CAO’s</w:t>
      </w:r>
      <w:bookmarkEnd w:id="511"/>
      <w:proofErr w:type="spellEnd"/>
    </w:p>
    <w:p w14:paraId="7696F9A2" w14:textId="20FE2574" w:rsidR="00CA35F8" w:rsidRPr="0042420D" w:rsidRDefault="00B14E92" w:rsidP="00B14E92">
      <w:pPr>
        <w:pStyle w:val="Normaalweb"/>
        <w:rPr>
          <w:rStyle w:val="Nadruk"/>
          <w:rFonts w:eastAsia="ArialMT"/>
          <w:i w:val="0"/>
          <w:sz w:val="22"/>
          <w:szCs w:val="22"/>
        </w:rPr>
      </w:pPr>
      <w:r>
        <w:rPr>
          <w:rStyle w:val="Nadruk"/>
          <w:rFonts w:eastAsia="ArialMT"/>
          <w:i w:val="0"/>
          <w:sz w:val="22"/>
          <w:szCs w:val="22"/>
        </w:rPr>
        <w:t>Re</w:t>
      </w:r>
      <w:r w:rsidR="00CA35F8" w:rsidRPr="0042420D">
        <w:rPr>
          <w:rStyle w:val="Nadruk"/>
          <w:rFonts w:eastAsia="ArialMT"/>
          <w:i w:val="0"/>
          <w:sz w:val="22"/>
          <w:szCs w:val="22"/>
        </w:rPr>
        <w:t xml:space="preserve">chten voortvloeiend uit bepalingen van eerdere cao’s komen met de inwerkingtreding van deze cao te vervallen. In plaats daarvan gelden de rechten voortvloeiend uit de bepalingen van deze cao. De huidige cao heeft, voor zover deze mindere aanspraken geeft, voorrang op de voorgaande cao’s. </w:t>
      </w:r>
      <w:r w:rsidR="00CA35F8" w:rsidRPr="0042420D">
        <w:rPr>
          <w:rStyle w:val="Nadruk"/>
          <w:rFonts w:eastAsia="ArialMT"/>
          <w:i w:val="0"/>
          <w:sz w:val="22"/>
          <w:szCs w:val="22"/>
        </w:rPr>
        <w:br/>
        <w:t>Individuele aanspraken die niet uit een eerdere cao voortvloeien blijven van kracht.</w:t>
      </w:r>
    </w:p>
    <w:p w14:paraId="6CD5373F" w14:textId="77777777" w:rsidR="00B14E92" w:rsidRDefault="00B14E92" w:rsidP="00160899">
      <w:pPr>
        <w:pStyle w:val="Kop1"/>
      </w:pPr>
      <w:bookmarkStart w:id="512" w:name="_Toc466353835"/>
      <w:bookmarkStart w:id="513" w:name="_Toc524847254"/>
      <w:bookmarkStart w:id="514" w:name="_Toc11810393"/>
      <w:bookmarkStart w:id="515" w:name="_Toc39910634"/>
      <w:bookmarkStart w:id="516" w:name="_Toc39911051"/>
      <w:bookmarkStart w:id="517" w:name="_Toc48105957"/>
      <w:bookmarkStart w:id="518" w:name="_Toc309109286"/>
      <w:r>
        <w:br w:type="page"/>
      </w:r>
    </w:p>
    <w:p w14:paraId="13A04242" w14:textId="1788E322" w:rsidR="00292F32" w:rsidRDefault="00292F32" w:rsidP="00160899">
      <w:pPr>
        <w:pStyle w:val="Kop1"/>
      </w:pPr>
      <w:bookmarkStart w:id="519" w:name="_Toc503790696"/>
      <w:r>
        <w:lastRenderedPageBreak/>
        <w:t>BIJLAGE I</w:t>
      </w:r>
      <w:bookmarkEnd w:id="512"/>
      <w:bookmarkEnd w:id="513"/>
      <w:bookmarkEnd w:id="514"/>
      <w:bookmarkEnd w:id="515"/>
      <w:bookmarkEnd w:id="516"/>
      <w:bookmarkEnd w:id="517"/>
      <w:bookmarkEnd w:id="518"/>
      <w:r w:rsidR="00B14E92">
        <w:t xml:space="preserve"> </w:t>
      </w:r>
      <w:bookmarkStart w:id="520" w:name="_Toc466353836"/>
      <w:bookmarkStart w:id="521" w:name="_Toc524847255"/>
      <w:bookmarkStart w:id="522" w:name="_Toc11810394"/>
      <w:bookmarkStart w:id="523" w:name="_Toc39910635"/>
      <w:bookmarkStart w:id="524" w:name="_Toc39911052"/>
      <w:bookmarkStart w:id="525" w:name="_Toc48105958"/>
      <w:bookmarkStart w:id="526" w:name="_Toc73434474"/>
      <w:bookmarkStart w:id="527" w:name="_Toc309109287"/>
      <w:r>
        <w:t>INDELING VAN DE FUNCTIEGROEPEN</w:t>
      </w:r>
      <w:bookmarkEnd w:id="519"/>
      <w:bookmarkEnd w:id="520"/>
      <w:bookmarkEnd w:id="521"/>
      <w:bookmarkEnd w:id="522"/>
      <w:bookmarkEnd w:id="523"/>
      <w:bookmarkEnd w:id="524"/>
      <w:bookmarkEnd w:id="525"/>
      <w:bookmarkEnd w:id="526"/>
      <w:bookmarkEnd w:id="527"/>
    </w:p>
    <w:p w14:paraId="65D4E295" w14:textId="6BBA5F89" w:rsidR="00292F32" w:rsidRDefault="00292F32" w:rsidP="00292F32">
      <w:pPr>
        <w:tabs>
          <w:tab w:val="left" w:pos="0"/>
          <w:tab w:val="left" w:pos="851"/>
          <w:tab w:val="left" w:pos="1418"/>
          <w:tab w:val="left" w:pos="3686"/>
        </w:tabs>
      </w:pPr>
      <w:r>
        <w:t>De groepsindeling van de functiegroepen is als volgt:</w:t>
      </w:r>
    </w:p>
    <w:p w14:paraId="330554EE" w14:textId="77777777" w:rsidR="00292F32" w:rsidRDefault="00292F32" w:rsidP="00292F32">
      <w:pPr>
        <w:tabs>
          <w:tab w:val="left" w:pos="0"/>
          <w:tab w:val="left" w:pos="851"/>
          <w:tab w:val="left" w:pos="1418"/>
          <w:tab w:val="left" w:pos="3686"/>
        </w:tabs>
      </w:pPr>
    </w:p>
    <w:tbl>
      <w:tblPr>
        <w:tblStyle w:val="Tabelrasterlicht"/>
        <w:tblW w:w="5098" w:type="dxa"/>
        <w:tblBorders>
          <w:top w:val="single" w:sz="8" w:space="0" w:color="BFBFBF" w:themeColor="background1" w:themeShade="BF"/>
          <w:left w:val="single" w:sz="18" w:space="0" w:color="FFFFFF" w:themeColor="background1"/>
          <w:bottom w:val="single" w:sz="8" w:space="0" w:color="BFBFBF" w:themeColor="background1" w:themeShade="BF"/>
          <w:right w:val="single" w:sz="18" w:space="0" w:color="FFFFFF" w:themeColor="background1"/>
          <w:insideH w:val="single" w:sz="8" w:space="0" w:color="BFBFBF" w:themeColor="background1" w:themeShade="BF"/>
          <w:insideV w:val="single" w:sz="18" w:space="0" w:color="FFFFFF" w:themeColor="background1"/>
        </w:tblBorders>
        <w:tblLook w:val="04A0" w:firstRow="1" w:lastRow="0" w:firstColumn="1" w:lastColumn="0" w:noHBand="0" w:noVBand="1"/>
      </w:tblPr>
      <w:tblGrid>
        <w:gridCol w:w="1696"/>
        <w:gridCol w:w="851"/>
        <w:gridCol w:w="850"/>
        <w:gridCol w:w="851"/>
        <w:gridCol w:w="850"/>
      </w:tblGrid>
      <w:tr w:rsidR="00B14E92" w:rsidRPr="00B14E92" w14:paraId="409DE611" w14:textId="77777777" w:rsidTr="00B14E92">
        <w:trPr>
          <w:trHeight w:val="284"/>
        </w:trPr>
        <w:tc>
          <w:tcPr>
            <w:tcW w:w="1696" w:type="dxa"/>
            <w:vAlign w:val="center"/>
          </w:tcPr>
          <w:p w14:paraId="3583CB54" w14:textId="0E3CDB1D" w:rsidR="00B14E92" w:rsidRPr="00B14E92" w:rsidRDefault="00B14E92" w:rsidP="00B14E92">
            <w:r>
              <w:t xml:space="preserve">functiegroep </w:t>
            </w:r>
            <w:r w:rsidRPr="00B14E92">
              <w:t>1</w:t>
            </w:r>
          </w:p>
        </w:tc>
        <w:tc>
          <w:tcPr>
            <w:tcW w:w="851" w:type="dxa"/>
            <w:vAlign w:val="center"/>
          </w:tcPr>
          <w:p w14:paraId="1C1C1D26" w14:textId="263FF8E3" w:rsidR="00B14E92" w:rsidRPr="00B14E92" w:rsidRDefault="00B14E92" w:rsidP="003C4D96">
            <w:r w:rsidRPr="00B14E92">
              <w:t xml:space="preserve">0 </w:t>
            </w:r>
          </w:p>
        </w:tc>
        <w:tc>
          <w:tcPr>
            <w:tcW w:w="850" w:type="dxa"/>
            <w:vAlign w:val="center"/>
          </w:tcPr>
          <w:p w14:paraId="7D970727" w14:textId="24478714" w:rsidR="00B14E92" w:rsidRPr="00B14E92" w:rsidRDefault="00B14E92" w:rsidP="00B14E92">
            <w:pPr>
              <w:jc w:val="center"/>
            </w:pPr>
            <w:r w:rsidRPr="00B14E92">
              <w:t>t/m</w:t>
            </w:r>
          </w:p>
        </w:tc>
        <w:tc>
          <w:tcPr>
            <w:tcW w:w="851" w:type="dxa"/>
            <w:vAlign w:val="center"/>
          </w:tcPr>
          <w:p w14:paraId="25FA66E5" w14:textId="26092827" w:rsidR="00B14E92" w:rsidRPr="00B14E92" w:rsidRDefault="00B14E92" w:rsidP="003C4D96">
            <w:r w:rsidRPr="00B14E92">
              <w:t xml:space="preserve">14½ </w:t>
            </w:r>
          </w:p>
        </w:tc>
        <w:tc>
          <w:tcPr>
            <w:tcW w:w="850" w:type="dxa"/>
            <w:vAlign w:val="center"/>
          </w:tcPr>
          <w:p w14:paraId="124A1F42" w14:textId="3F3D4146" w:rsidR="00B14E92" w:rsidRPr="00B14E92" w:rsidRDefault="00B14E92" w:rsidP="00B14E92">
            <w:pPr>
              <w:jc w:val="center"/>
            </w:pPr>
            <w:proofErr w:type="spellStart"/>
            <w:r w:rsidRPr="00B14E92">
              <w:t>pnt</w:t>
            </w:r>
            <w:proofErr w:type="spellEnd"/>
            <w:r w:rsidRPr="00B14E92">
              <w:t>.</w:t>
            </w:r>
          </w:p>
        </w:tc>
      </w:tr>
      <w:tr w:rsidR="00B14E92" w:rsidRPr="00B14E92" w14:paraId="308FF584" w14:textId="77777777" w:rsidTr="00B14E92">
        <w:trPr>
          <w:trHeight w:val="284"/>
        </w:trPr>
        <w:tc>
          <w:tcPr>
            <w:tcW w:w="1696" w:type="dxa"/>
            <w:vAlign w:val="center"/>
          </w:tcPr>
          <w:p w14:paraId="048FF1C5" w14:textId="2DE920C1" w:rsidR="00B14E92" w:rsidRPr="00B14E92" w:rsidRDefault="00B14E92" w:rsidP="00B14E92">
            <w:r>
              <w:t xml:space="preserve">functiegroep </w:t>
            </w:r>
            <w:r w:rsidRPr="00B14E92">
              <w:t>2</w:t>
            </w:r>
          </w:p>
        </w:tc>
        <w:tc>
          <w:tcPr>
            <w:tcW w:w="851" w:type="dxa"/>
            <w:vAlign w:val="center"/>
          </w:tcPr>
          <w:p w14:paraId="213AD302" w14:textId="06BA281C" w:rsidR="00B14E92" w:rsidRPr="00B14E92" w:rsidRDefault="00B14E92" w:rsidP="003C4D96">
            <w:r w:rsidRPr="00B14E92">
              <w:t>15</w:t>
            </w:r>
          </w:p>
        </w:tc>
        <w:tc>
          <w:tcPr>
            <w:tcW w:w="850" w:type="dxa"/>
            <w:vAlign w:val="center"/>
          </w:tcPr>
          <w:p w14:paraId="68BDAF4B" w14:textId="3CFC929F" w:rsidR="00B14E92" w:rsidRPr="00B14E92" w:rsidRDefault="00B14E92" w:rsidP="00B14E92">
            <w:pPr>
              <w:jc w:val="center"/>
            </w:pPr>
            <w:r w:rsidRPr="00B14E92">
              <w:t>t/m</w:t>
            </w:r>
          </w:p>
        </w:tc>
        <w:tc>
          <w:tcPr>
            <w:tcW w:w="851" w:type="dxa"/>
            <w:vAlign w:val="center"/>
          </w:tcPr>
          <w:p w14:paraId="4FFAB998" w14:textId="5A1B6E35" w:rsidR="00B14E92" w:rsidRPr="00B14E92" w:rsidRDefault="00B14E92" w:rsidP="003C4D96">
            <w:r w:rsidRPr="00B14E92">
              <w:t>34</w:t>
            </w:r>
          </w:p>
        </w:tc>
        <w:tc>
          <w:tcPr>
            <w:tcW w:w="850" w:type="dxa"/>
            <w:vAlign w:val="center"/>
          </w:tcPr>
          <w:p w14:paraId="60AEE4E4" w14:textId="77777777" w:rsidR="00B14E92" w:rsidRPr="00B14E92" w:rsidRDefault="00B14E92" w:rsidP="00B14E92">
            <w:pPr>
              <w:jc w:val="center"/>
            </w:pPr>
            <w:proofErr w:type="spellStart"/>
            <w:r w:rsidRPr="00B14E92">
              <w:t>pnt</w:t>
            </w:r>
            <w:proofErr w:type="spellEnd"/>
            <w:r w:rsidRPr="00B14E92">
              <w:t>.</w:t>
            </w:r>
          </w:p>
        </w:tc>
      </w:tr>
      <w:tr w:rsidR="00B14E92" w:rsidRPr="00B14E92" w14:paraId="3B1E0395" w14:textId="77777777" w:rsidTr="00B14E92">
        <w:trPr>
          <w:trHeight w:val="284"/>
        </w:trPr>
        <w:tc>
          <w:tcPr>
            <w:tcW w:w="1696" w:type="dxa"/>
            <w:vAlign w:val="center"/>
          </w:tcPr>
          <w:p w14:paraId="1DCA9801" w14:textId="28BF44D9" w:rsidR="00B14E92" w:rsidRPr="00B14E92" w:rsidRDefault="00B14E92" w:rsidP="00B14E92">
            <w:r w:rsidRPr="00B14E92">
              <w:t>functiegroep 3</w:t>
            </w:r>
          </w:p>
        </w:tc>
        <w:tc>
          <w:tcPr>
            <w:tcW w:w="851" w:type="dxa"/>
            <w:vAlign w:val="center"/>
          </w:tcPr>
          <w:p w14:paraId="00362A0C" w14:textId="7D4082AD" w:rsidR="00B14E92" w:rsidRPr="00B14E92" w:rsidRDefault="00B14E92" w:rsidP="003C4D96">
            <w:r w:rsidRPr="00B14E92">
              <w:t xml:space="preserve">34½ </w:t>
            </w:r>
          </w:p>
        </w:tc>
        <w:tc>
          <w:tcPr>
            <w:tcW w:w="850" w:type="dxa"/>
            <w:vAlign w:val="center"/>
          </w:tcPr>
          <w:p w14:paraId="38F7AD01" w14:textId="060CDF62" w:rsidR="00B14E92" w:rsidRPr="00B14E92" w:rsidRDefault="00B14E92" w:rsidP="00B14E92">
            <w:pPr>
              <w:jc w:val="center"/>
            </w:pPr>
            <w:r w:rsidRPr="00B14E92">
              <w:t>t/m</w:t>
            </w:r>
          </w:p>
        </w:tc>
        <w:tc>
          <w:tcPr>
            <w:tcW w:w="851" w:type="dxa"/>
            <w:vAlign w:val="center"/>
          </w:tcPr>
          <w:p w14:paraId="10B4E45F" w14:textId="39B561A0" w:rsidR="00B14E92" w:rsidRPr="00B14E92" w:rsidRDefault="00B14E92" w:rsidP="003C4D96">
            <w:r>
              <w:t>53½</w:t>
            </w:r>
          </w:p>
        </w:tc>
        <w:tc>
          <w:tcPr>
            <w:tcW w:w="850" w:type="dxa"/>
            <w:vAlign w:val="center"/>
          </w:tcPr>
          <w:p w14:paraId="06A9CCAF" w14:textId="77777777" w:rsidR="00B14E92" w:rsidRPr="00B14E92" w:rsidRDefault="00B14E92" w:rsidP="00B14E92">
            <w:pPr>
              <w:jc w:val="center"/>
            </w:pPr>
            <w:proofErr w:type="spellStart"/>
            <w:r w:rsidRPr="00B14E92">
              <w:t>pnt</w:t>
            </w:r>
            <w:proofErr w:type="spellEnd"/>
            <w:r w:rsidRPr="00B14E92">
              <w:t>.</w:t>
            </w:r>
          </w:p>
        </w:tc>
      </w:tr>
      <w:tr w:rsidR="00B14E92" w:rsidRPr="00B14E92" w14:paraId="3E391948" w14:textId="77777777" w:rsidTr="00B14E92">
        <w:trPr>
          <w:trHeight w:val="284"/>
        </w:trPr>
        <w:tc>
          <w:tcPr>
            <w:tcW w:w="1696" w:type="dxa"/>
            <w:vAlign w:val="center"/>
          </w:tcPr>
          <w:p w14:paraId="097C32D7" w14:textId="07092931" w:rsidR="00B14E92" w:rsidRPr="00B14E92" w:rsidRDefault="00B14E92" w:rsidP="00B14E92">
            <w:r w:rsidRPr="00B14E92">
              <w:t>functiegroep 4</w:t>
            </w:r>
          </w:p>
        </w:tc>
        <w:tc>
          <w:tcPr>
            <w:tcW w:w="851" w:type="dxa"/>
            <w:vAlign w:val="center"/>
          </w:tcPr>
          <w:p w14:paraId="7CB70F0F" w14:textId="0C523F87" w:rsidR="00B14E92" w:rsidRPr="00B14E92" w:rsidRDefault="00B14E92" w:rsidP="003C4D96">
            <w:r w:rsidRPr="00B14E92">
              <w:t>54</w:t>
            </w:r>
          </w:p>
        </w:tc>
        <w:tc>
          <w:tcPr>
            <w:tcW w:w="850" w:type="dxa"/>
            <w:vAlign w:val="center"/>
          </w:tcPr>
          <w:p w14:paraId="15C9B20E" w14:textId="2955D360" w:rsidR="00B14E92" w:rsidRPr="00B14E92" w:rsidRDefault="00B14E92" w:rsidP="00B14E92">
            <w:pPr>
              <w:jc w:val="center"/>
            </w:pPr>
            <w:r w:rsidRPr="00B14E92">
              <w:t>t/m</w:t>
            </w:r>
          </w:p>
        </w:tc>
        <w:tc>
          <w:tcPr>
            <w:tcW w:w="851" w:type="dxa"/>
            <w:vAlign w:val="center"/>
          </w:tcPr>
          <w:p w14:paraId="75C08372" w14:textId="0B001EAE" w:rsidR="00B14E92" w:rsidRPr="00B14E92" w:rsidRDefault="00B14E92" w:rsidP="003C4D96">
            <w:r w:rsidRPr="00B14E92">
              <w:t>73</w:t>
            </w:r>
          </w:p>
        </w:tc>
        <w:tc>
          <w:tcPr>
            <w:tcW w:w="850" w:type="dxa"/>
            <w:vAlign w:val="center"/>
          </w:tcPr>
          <w:p w14:paraId="757FADBD" w14:textId="77777777" w:rsidR="00B14E92" w:rsidRPr="00B14E92" w:rsidRDefault="00B14E92" w:rsidP="00B14E92">
            <w:pPr>
              <w:jc w:val="center"/>
            </w:pPr>
            <w:proofErr w:type="spellStart"/>
            <w:r w:rsidRPr="00B14E92">
              <w:t>pnt</w:t>
            </w:r>
            <w:proofErr w:type="spellEnd"/>
            <w:r w:rsidRPr="00B14E92">
              <w:t>.</w:t>
            </w:r>
          </w:p>
        </w:tc>
      </w:tr>
      <w:tr w:rsidR="00B14E92" w:rsidRPr="00B14E92" w14:paraId="2528FD6E" w14:textId="77777777" w:rsidTr="00B14E92">
        <w:trPr>
          <w:trHeight w:val="284"/>
        </w:trPr>
        <w:tc>
          <w:tcPr>
            <w:tcW w:w="1696" w:type="dxa"/>
            <w:vAlign w:val="center"/>
          </w:tcPr>
          <w:p w14:paraId="2F8BAF1B" w14:textId="27C6EFBB" w:rsidR="00B14E92" w:rsidRPr="00B14E92" w:rsidRDefault="00B14E92" w:rsidP="00B14E92">
            <w:r w:rsidRPr="00B14E92">
              <w:t>functiegroep 5</w:t>
            </w:r>
          </w:p>
        </w:tc>
        <w:tc>
          <w:tcPr>
            <w:tcW w:w="851" w:type="dxa"/>
            <w:vAlign w:val="center"/>
          </w:tcPr>
          <w:p w14:paraId="1CC97162" w14:textId="7F5FFE9B" w:rsidR="00B14E92" w:rsidRPr="00B14E92" w:rsidRDefault="00B14E92" w:rsidP="003C4D96">
            <w:r w:rsidRPr="00B14E92">
              <w:t xml:space="preserve">73½ </w:t>
            </w:r>
          </w:p>
        </w:tc>
        <w:tc>
          <w:tcPr>
            <w:tcW w:w="850" w:type="dxa"/>
            <w:vAlign w:val="center"/>
          </w:tcPr>
          <w:p w14:paraId="770F7685" w14:textId="100948A5" w:rsidR="00B14E92" w:rsidRPr="00B14E92" w:rsidRDefault="00B14E92" w:rsidP="00B14E92">
            <w:pPr>
              <w:jc w:val="center"/>
            </w:pPr>
            <w:r w:rsidRPr="00B14E92">
              <w:t>t/m</w:t>
            </w:r>
          </w:p>
        </w:tc>
        <w:tc>
          <w:tcPr>
            <w:tcW w:w="851" w:type="dxa"/>
            <w:vAlign w:val="center"/>
          </w:tcPr>
          <w:p w14:paraId="2742B5D1" w14:textId="2F350698" w:rsidR="00B14E92" w:rsidRPr="00B14E92" w:rsidRDefault="00B14E92" w:rsidP="003C4D96">
            <w:r w:rsidRPr="00B14E92">
              <w:t xml:space="preserve">92½ </w:t>
            </w:r>
          </w:p>
        </w:tc>
        <w:tc>
          <w:tcPr>
            <w:tcW w:w="850" w:type="dxa"/>
            <w:vAlign w:val="center"/>
          </w:tcPr>
          <w:p w14:paraId="4545E32D" w14:textId="77777777" w:rsidR="00B14E92" w:rsidRPr="00B14E92" w:rsidRDefault="00B14E92" w:rsidP="00B14E92">
            <w:pPr>
              <w:jc w:val="center"/>
            </w:pPr>
            <w:proofErr w:type="spellStart"/>
            <w:r w:rsidRPr="00B14E92">
              <w:t>pnt</w:t>
            </w:r>
            <w:proofErr w:type="spellEnd"/>
            <w:r w:rsidRPr="00B14E92">
              <w:t>.</w:t>
            </w:r>
          </w:p>
        </w:tc>
      </w:tr>
      <w:tr w:rsidR="00B14E92" w:rsidRPr="00B14E92" w14:paraId="5C9E6B8A" w14:textId="77777777" w:rsidTr="00B14E92">
        <w:trPr>
          <w:trHeight w:val="284"/>
        </w:trPr>
        <w:tc>
          <w:tcPr>
            <w:tcW w:w="1696" w:type="dxa"/>
            <w:vAlign w:val="center"/>
          </w:tcPr>
          <w:p w14:paraId="308F34C3" w14:textId="4C7DBC58" w:rsidR="00B14E92" w:rsidRPr="00B14E92" w:rsidRDefault="00B14E92" w:rsidP="00B14E92">
            <w:r w:rsidRPr="00B14E92">
              <w:t>functiegroep 6</w:t>
            </w:r>
          </w:p>
        </w:tc>
        <w:tc>
          <w:tcPr>
            <w:tcW w:w="851" w:type="dxa"/>
            <w:vAlign w:val="center"/>
          </w:tcPr>
          <w:p w14:paraId="00E7E17A" w14:textId="40BE440D" w:rsidR="00B14E92" w:rsidRPr="00B14E92" w:rsidRDefault="00B14E92" w:rsidP="003C4D96">
            <w:r w:rsidRPr="00B14E92">
              <w:t>93</w:t>
            </w:r>
          </w:p>
        </w:tc>
        <w:tc>
          <w:tcPr>
            <w:tcW w:w="850" w:type="dxa"/>
            <w:vAlign w:val="center"/>
          </w:tcPr>
          <w:p w14:paraId="5AC1C77B" w14:textId="449D4C13" w:rsidR="00B14E92" w:rsidRPr="00B14E92" w:rsidRDefault="00B14E92" w:rsidP="00B14E92">
            <w:pPr>
              <w:jc w:val="center"/>
            </w:pPr>
            <w:r w:rsidRPr="00B14E92">
              <w:t>t/m</w:t>
            </w:r>
          </w:p>
        </w:tc>
        <w:tc>
          <w:tcPr>
            <w:tcW w:w="851" w:type="dxa"/>
            <w:vAlign w:val="center"/>
          </w:tcPr>
          <w:p w14:paraId="570EA26F" w14:textId="77777777" w:rsidR="00B14E92" w:rsidRPr="00B14E92" w:rsidRDefault="00B14E92" w:rsidP="003C4D96">
            <w:r w:rsidRPr="00B14E92">
              <w:t>105</w:t>
            </w:r>
          </w:p>
        </w:tc>
        <w:tc>
          <w:tcPr>
            <w:tcW w:w="850" w:type="dxa"/>
            <w:vAlign w:val="center"/>
          </w:tcPr>
          <w:p w14:paraId="677A5F14" w14:textId="77777777" w:rsidR="00B14E92" w:rsidRPr="00B14E92" w:rsidRDefault="00B14E92" w:rsidP="00B14E92">
            <w:pPr>
              <w:jc w:val="center"/>
            </w:pPr>
            <w:proofErr w:type="spellStart"/>
            <w:r w:rsidRPr="00B14E92">
              <w:t>pnt</w:t>
            </w:r>
            <w:proofErr w:type="spellEnd"/>
            <w:r w:rsidRPr="00B14E92">
              <w:t>.</w:t>
            </w:r>
          </w:p>
        </w:tc>
      </w:tr>
      <w:tr w:rsidR="00B14E92" w:rsidRPr="00B14E92" w14:paraId="27666A7C" w14:textId="77777777" w:rsidTr="00B14E92">
        <w:trPr>
          <w:trHeight w:val="284"/>
        </w:trPr>
        <w:tc>
          <w:tcPr>
            <w:tcW w:w="1696" w:type="dxa"/>
            <w:vAlign w:val="center"/>
          </w:tcPr>
          <w:p w14:paraId="44906ED7" w14:textId="4697AF46" w:rsidR="00B14E92" w:rsidRPr="00B14E92" w:rsidRDefault="00B14E92" w:rsidP="00B14E92">
            <w:r w:rsidRPr="00B14E92">
              <w:t>functiegroep 7</w:t>
            </w:r>
          </w:p>
        </w:tc>
        <w:tc>
          <w:tcPr>
            <w:tcW w:w="851" w:type="dxa"/>
            <w:vAlign w:val="center"/>
          </w:tcPr>
          <w:p w14:paraId="73F9028C" w14:textId="77777777" w:rsidR="00B14E92" w:rsidRPr="00B14E92" w:rsidRDefault="00B14E92" w:rsidP="003C4D96">
            <w:r w:rsidRPr="00B14E92">
              <w:t>105½</w:t>
            </w:r>
          </w:p>
        </w:tc>
        <w:tc>
          <w:tcPr>
            <w:tcW w:w="850" w:type="dxa"/>
            <w:vAlign w:val="center"/>
          </w:tcPr>
          <w:p w14:paraId="32E3A9E6" w14:textId="3AA3EC1B" w:rsidR="00B14E92" w:rsidRPr="00B14E92" w:rsidRDefault="00B14E92" w:rsidP="00B14E92">
            <w:pPr>
              <w:jc w:val="center"/>
            </w:pPr>
            <w:r w:rsidRPr="00B14E92">
              <w:t>t/m</w:t>
            </w:r>
          </w:p>
        </w:tc>
        <w:tc>
          <w:tcPr>
            <w:tcW w:w="851" w:type="dxa"/>
            <w:vAlign w:val="center"/>
          </w:tcPr>
          <w:p w14:paraId="62F9ABE7" w14:textId="77777777" w:rsidR="00B14E92" w:rsidRPr="00B14E92" w:rsidRDefault="00B14E92" w:rsidP="003C4D96">
            <w:r w:rsidRPr="00B14E92">
              <w:t>117½</w:t>
            </w:r>
          </w:p>
        </w:tc>
        <w:tc>
          <w:tcPr>
            <w:tcW w:w="850" w:type="dxa"/>
            <w:vAlign w:val="center"/>
          </w:tcPr>
          <w:p w14:paraId="1F44A479" w14:textId="77777777" w:rsidR="00B14E92" w:rsidRPr="00B14E92" w:rsidRDefault="00B14E92" w:rsidP="00B14E92">
            <w:pPr>
              <w:jc w:val="center"/>
            </w:pPr>
            <w:proofErr w:type="spellStart"/>
            <w:r w:rsidRPr="00B14E92">
              <w:t>pnt</w:t>
            </w:r>
            <w:proofErr w:type="spellEnd"/>
            <w:r w:rsidRPr="00B14E92">
              <w:t>.</w:t>
            </w:r>
          </w:p>
        </w:tc>
      </w:tr>
      <w:tr w:rsidR="00B14E92" w:rsidRPr="00B14E92" w14:paraId="304B0640" w14:textId="77777777" w:rsidTr="00B14E92">
        <w:trPr>
          <w:trHeight w:val="284"/>
        </w:trPr>
        <w:tc>
          <w:tcPr>
            <w:tcW w:w="1696" w:type="dxa"/>
            <w:vAlign w:val="center"/>
          </w:tcPr>
          <w:p w14:paraId="1F0FD730" w14:textId="5AA63B52" w:rsidR="00B14E92" w:rsidRPr="00B14E92" w:rsidRDefault="00B14E92" w:rsidP="00B14E92">
            <w:r w:rsidRPr="00B14E92">
              <w:t>functiegroep 8</w:t>
            </w:r>
          </w:p>
        </w:tc>
        <w:tc>
          <w:tcPr>
            <w:tcW w:w="851" w:type="dxa"/>
            <w:vAlign w:val="center"/>
          </w:tcPr>
          <w:p w14:paraId="3DBF127F" w14:textId="77777777" w:rsidR="00B14E92" w:rsidRPr="00B14E92" w:rsidRDefault="00B14E92" w:rsidP="003C4D96">
            <w:r w:rsidRPr="00B14E92">
              <w:t>118</w:t>
            </w:r>
          </w:p>
        </w:tc>
        <w:tc>
          <w:tcPr>
            <w:tcW w:w="850" w:type="dxa"/>
            <w:vAlign w:val="center"/>
          </w:tcPr>
          <w:p w14:paraId="6635659B" w14:textId="7A17D78B" w:rsidR="00B14E92" w:rsidRPr="00B14E92" w:rsidRDefault="00B14E92" w:rsidP="00B14E92">
            <w:pPr>
              <w:jc w:val="center"/>
            </w:pPr>
            <w:r w:rsidRPr="00B14E92">
              <w:t>t/m</w:t>
            </w:r>
          </w:p>
        </w:tc>
        <w:tc>
          <w:tcPr>
            <w:tcW w:w="851" w:type="dxa"/>
            <w:vAlign w:val="center"/>
          </w:tcPr>
          <w:p w14:paraId="2987D27D" w14:textId="77777777" w:rsidR="00B14E92" w:rsidRPr="00B14E92" w:rsidRDefault="00B14E92" w:rsidP="003C4D96">
            <w:r w:rsidRPr="00B14E92">
              <w:t>131½</w:t>
            </w:r>
          </w:p>
        </w:tc>
        <w:tc>
          <w:tcPr>
            <w:tcW w:w="850" w:type="dxa"/>
            <w:vAlign w:val="center"/>
          </w:tcPr>
          <w:p w14:paraId="5AA2BD75" w14:textId="77777777" w:rsidR="00B14E92" w:rsidRPr="00B14E92" w:rsidRDefault="00B14E92" w:rsidP="00B14E92">
            <w:pPr>
              <w:jc w:val="center"/>
            </w:pPr>
            <w:proofErr w:type="spellStart"/>
            <w:r w:rsidRPr="00B14E92">
              <w:t>pnt</w:t>
            </w:r>
            <w:proofErr w:type="spellEnd"/>
            <w:r w:rsidRPr="00B14E92">
              <w:t>.</w:t>
            </w:r>
          </w:p>
        </w:tc>
      </w:tr>
      <w:tr w:rsidR="00B14E92" w:rsidRPr="00B14E92" w14:paraId="2F93B057" w14:textId="77777777" w:rsidTr="00B14E92">
        <w:trPr>
          <w:trHeight w:val="284"/>
        </w:trPr>
        <w:tc>
          <w:tcPr>
            <w:tcW w:w="1696" w:type="dxa"/>
            <w:vAlign w:val="center"/>
          </w:tcPr>
          <w:p w14:paraId="493B896F" w14:textId="73A1472F" w:rsidR="00B14E92" w:rsidRPr="00B14E92" w:rsidRDefault="00B14E92" w:rsidP="00B14E92">
            <w:r w:rsidRPr="00B14E92">
              <w:t>functiegroep 9</w:t>
            </w:r>
          </w:p>
        </w:tc>
        <w:tc>
          <w:tcPr>
            <w:tcW w:w="851" w:type="dxa"/>
            <w:vAlign w:val="center"/>
          </w:tcPr>
          <w:p w14:paraId="0C144C68" w14:textId="77777777" w:rsidR="00B14E92" w:rsidRPr="00B14E92" w:rsidRDefault="00B14E92" w:rsidP="003C4D96">
            <w:r w:rsidRPr="00B14E92">
              <w:t>132</w:t>
            </w:r>
          </w:p>
        </w:tc>
        <w:tc>
          <w:tcPr>
            <w:tcW w:w="850" w:type="dxa"/>
            <w:vAlign w:val="center"/>
          </w:tcPr>
          <w:p w14:paraId="01C3E689" w14:textId="642B8642" w:rsidR="00B14E92" w:rsidRPr="00B14E92" w:rsidRDefault="00B14E92" w:rsidP="00B14E92">
            <w:pPr>
              <w:jc w:val="center"/>
            </w:pPr>
            <w:r w:rsidRPr="00B14E92">
              <w:t>t/m</w:t>
            </w:r>
          </w:p>
        </w:tc>
        <w:tc>
          <w:tcPr>
            <w:tcW w:w="851" w:type="dxa"/>
            <w:vAlign w:val="center"/>
          </w:tcPr>
          <w:p w14:paraId="536FC473" w14:textId="77777777" w:rsidR="00B14E92" w:rsidRPr="00B14E92" w:rsidRDefault="00B14E92" w:rsidP="003C4D96">
            <w:r w:rsidRPr="00B14E92">
              <w:t>151</w:t>
            </w:r>
          </w:p>
        </w:tc>
        <w:tc>
          <w:tcPr>
            <w:tcW w:w="850" w:type="dxa"/>
            <w:vAlign w:val="center"/>
          </w:tcPr>
          <w:p w14:paraId="01D04FD8" w14:textId="77777777" w:rsidR="00B14E92" w:rsidRPr="00B14E92" w:rsidRDefault="00B14E92" w:rsidP="00B14E92">
            <w:pPr>
              <w:jc w:val="center"/>
            </w:pPr>
            <w:proofErr w:type="spellStart"/>
            <w:r w:rsidRPr="00B14E92">
              <w:t>pnt</w:t>
            </w:r>
            <w:proofErr w:type="spellEnd"/>
            <w:r w:rsidRPr="00B14E92">
              <w:t>.</w:t>
            </w:r>
          </w:p>
        </w:tc>
      </w:tr>
      <w:tr w:rsidR="00B14E92" w:rsidRPr="00B14E92" w14:paraId="4697BFAF" w14:textId="77777777" w:rsidTr="00B14E92">
        <w:trPr>
          <w:trHeight w:val="284"/>
        </w:trPr>
        <w:tc>
          <w:tcPr>
            <w:tcW w:w="1696" w:type="dxa"/>
            <w:vAlign w:val="center"/>
          </w:tcPr>
          <w:p w14:paraId="4FE0CD27" w14:textId="77777777" w:rsidR="00B14E92" w:rsidRPr="00B14E92" w:rsidRDefault="00B14E92" w:rsidP="00B14E92">
            <w:r w:rsidRPr="00B14E92">
              <w:t>functiegroep 10</w:t>
            </w:r>
          </w:p>
        </w:tc>
        <w:tc>
          <w:tcPr>
            <w:tcW w:w="851" w:type="dxa"/>
            <w:vAlign w:val="center"/>
          </w:tcPr>
          <w:p w14:paraId="7E2B2FF3" w14:textId="77777777" w:rsidR="00B14E92" w:rsidRPr="00B14E92" w:rsidRDefault="00B14E92" w:rsidP="003C4D96">
            <w:r w:rsidRPr="00B14E92">
              <w:t>151½</w:t>
            </w:r>
          </w:p>
        </w:tc>
        <w:tc>
          <w:tcPr>
            <w:tcW w:w="850" w:type="dxa"/>
            <w:vAlign w:val="center"/>
          </w:tcPr>
          <w:p w14:paraId="59DB74DD" w14:textId="3A8E7981" w:rsidR="00B14E92" w:rsidRPr="00B14E92" w:rsidRDefault="00B14E92" w:rsidP="00B14E92">
            <w:pPr>
              <w:jc w:val="center"/>
            </w:pPr>
            <w:r w:rsidRPr="00B14E92">
              <w:t>t/m</w:t>
            </w:r>
          </w:p>
        </w:tc>
        <w:tc>
          <w:tcPr>
            <w:tcW w:w="851" w:type="dxa"/>
            <w:vAlign w:val="center"/>
          </w:tcPr>
          <w:p w14:paraId="531F183A" w14:textId="77777777" w:rsidR="00B14E92" w:rsidRPr="00B14E92" w:rsidRDefault="00B14E92" w:rsidP="003C4D96">
            <w:r w:rsidRPr="00B14E92">
              <w:t xml:space="preserve">170½ </w:t>
            </w:r>
          </w:p>
        </w:tc>
        <w:tc>
          <w:tcPr>
            <w:tcW w:w="850" w:type="dxa"/>
            <w:vAlign w:val="center"/>
          </w:tcPr>
          <w:p w14:paraId="6AF15005" w14:textId="77777777" w:rsidR="00B14E92" w:rsidRPr="00B14E92" w:rsidRDefault="00B14E92" w:rsidP="00B14E92">
            <w:pPr>
              <w:jc w:val="center"/>
            </w:pPr>
            <w:proofErr w:type="spellStart"/>
            <w:r w:rsidRPr="00B14E92">
              <w:t>pnt</w:t>
            </w:r>
            <w:proofErr w:type="spellEnd"/>
            <w:r w:rsidRPr="00B14E92">
              <w:t>.</w:t>
            </w:r>
          </w:p>
        </w:tc>
      </w:tr>
      <w:tr w:rsidR="00B14E92" w:rsidRPr="00B14E92" w14:paraId="70FE09F7" w14:textId="77777777" w:rsidTr="00B14E92">
        <w:trPr>
          <w:trHeight w:val="284"/>
        </w:trPr>
        <w:tc>
          <w:tcPr>
            <w:tcW w:w="1696" w:type="dxa"/>
            <w:vAlign w:val="center"/>
          </w:tcPr>
          <w:p w14:paraId="46A17DC2" w14:textId="77777777" w:rsidR="00B14E92" w:rsidRPr="00B14E92" w:rsidRDefault="00B14E92" w:rsidP="00B14E92">
            <w:r w:rsidRPr="00B14E92">
              <w:t>functiegroep 11</w:t>
            </w:r>
          </w:p>
        </w:tc>
        <w:tc>
          <w:tcPr>
            <w:tcW w:w="851" w:type="dxa"/>
            <w:vAlign w:val="center"/>
          </w:tcPr>
          <w:p w14:paraId="3C624582" w14:textId="77777777" w:rsidR="00B14E92" w:rsidRPr="00B14E92" w:rsidRDefault="00B14E92" w:rsidP="003C4D96">
            <w:r w:rsidRPr="00B14E92">
              <w:t>171</w:t>
            </w:r>
          </w:p>
        </w:tc>
        <w:tc>
          <w:tcPr>
            <w:tcW w:w="850" w:type="dxa"/>
            <w:vAlign w:val="center"/>
          </w:tcPr>
          <w:p w14:paraId="21115163" w14:textId="28852C64" w:rsidR="00B14E92" w:rsidRPr="00B14E92" w:rsidRDefault="00B14E92" w:rsidP="00B14E92">
            <w:pPr>
              <w:jc w:val="center"/>
            </w:pPr>
            <w:r w:rsidRPr="00B14E92">
              <w:t>t/m</w:t>
            </w:r>
          </w:p>
        </w:tc>
        <w:tc>
          <w:tcPr>
            <w:tcW w:w="851" w:type="dxa"/>
            <w:vAlign w:val="center"/>
          </w:tcPr>
          <w:p w14:paraId="306C0F8B" w14:textId="77777777" w:rsidR="00B14E92" w:rsidRPr="00B14E92" w:rsidRDefault="00B14E92" w:rsidP="003C4D96">
            <w:r w:rsidRPr="00B14E92">
              <w:t>190</w:t>
            </w:r>
          </w:p>
        </w:tc>
        <w:tc>
          <w:tcPr>
            <w:tcW w:w="850" w:type="dxa"/>
            <w:vAlign w:val="center"/>
          </w:tcPr>
          <w:p w14:paraId="3C9D1366" w14:textId="77777777" w:rsidR="00B14E92" w:rsidRPr="00B14E92" w:rsidRDefault="00B14E92" w:rsidP="00B14E92">
            <w:pPr>
              <w:jc w:val="center"/>
            </w:pPr>
            <w:proofErr w:type="spellStart"/>
            <w:r w:rsidRPr="00B14E92">
              <w:t>pnt</w:t>
            </w:r>
            <w:proofErr w:type="spellEnd"/>
            <w:r w:rsidRPr="00B14E92">
              <w:t>.</w:t>
            </w:r>
          </w:p>
        </w:tc>
      </w:tr>
    </w:tbl>
    <w:p w14:paraId="2C47D4B2" w14:textId="77777777" w:rsidR="00292F32" w:rsidRDefault="00292F32" w:rsidP="00292F32">
      <w:pPr>
        <w:tabs>
          <w:tab w:val="left" w:pos="0"/>
          <w:tab w:val="left" w:pos="851"/>
          <w:tab w:val="left" w:pos="1418"/>
          <w:tab w:val="left" w:pos="3686"/>
        </w:tabs>
      </w:pPr>
    </w:p>
    <w:p w14:paraId="5AB78B40" w14:textId="6D08FAB1" w:rsidR="001773EF" w:rsidRDefault="00292F32" w:rsidP="00B14E92">
      <w:pPr>
        <w:pStyle w:val="Kop1"/>
      </w:pPr>
      <w:r>
        <w:br w:type="page"/>
      </w:r>
      <w:bookmarkStart w:id="528" w:name="_Toc466353837"/>
      <w:bookmarkStart w:id="529" w:name="_Toc524847256"/>
      <w:bookmarkStart w:id="530" w:name="_Toc11810395"/>
      <w:bookmarkStart w:id="531" w:name="_Toc39910636"/>
      <w:bookmarkStart w:id="532" w:name="_Toc39911053"/>
      <w:bookmarkStart w:id="533" w:name="_Toc48105959"/>
      <w:bookmarkStart w:id="534" w:name="_Toc73434475"/>
      <w:bookmarkStart w:id="535" w:name="_Toc309109288"/>
      <w:bookmarkStart w:id="536" w:name="_Toc503790697"/>
      <w:r>
        <w:lastRenderedPageBreak/>
        <w:t>BIJLAGE II</w:t>
      </w:r>
      <w:bookmarkEnd w:id="528"/>
      <w:bookmarkEnd w:id="529"/>
      <w:bookmarkEnd w:id="530"/>
      <w:bookmarkEnd w:id="531"/>
      <w:bookmarkEnd w:id="532"/>
      <w:bookmarkEnd w:id="533"/>
      <w:bookmarkEnd w:id="534"/>
      <w:bookmarkEnd w:id="535"/>
      <w:r w:rsidR="00B14E92">
        <w:t xml:space="preserve"> S</w:t>
      </w:r>
      <w:r w:rsidR="00F94B0B">
        <w:t>ALARISSCHALEN</w:t>
      </w:r>
      <w:bookmarkEnd w:id="536"/>
    </w:p>
    <w:tbl>
      <w:tblPr>
        <w:tblW w:w="10321" w:type="dxa"/>
        <w:tblInd w:w="70" w:type="dxa"/>
        <w:tblCellMar>
          <w:left w:w="70" w:type="dxa"/>
          <w:right w:w="70" w:type="dxa"/>
        </w:tblCellMar>
        <w:tblLook w:val="04A0" w:firstRow="1" w:lastRow="0" w:firstColumn="1" w:lastColumn="0" w:noHBand="0" w:noVBand="1"/>
      </w:tblPr>
      <w:tblGrid>
        <w:gridCol w:w="1824"/>
        <w:gridCol w:w="21"/>
        <w:gridCol w:w="36"/>
        <w:gridCol w:w="752"/>
        <w:gridCol w:w="31"/>
        <w:gridCol w:w="52"/>
        <w:gridCol w:w="726"/>
        <w:gridCol w:w="41"/>
        <w:gridCol w:w="68"/>
        <w:gridCol w:w="700"/>
        <w:gridCol w:w="51"/>
        <w:gridCol w:w="84"/>
        <w:gridCol w:w="674"/>
        <w:gridCol w:w="61"/>
        <w:gridCol w:w="100"/>
        <w:gridCol w:w="539"/>
        <w:gridCol w:w="81"/>
        <w:gridCol w:w="120"/>
        <w:gridCol w:w="499"/>
        <w:gridCol w:w="101"/>
        <w:gridCol w:w="140"/>
        <w:gridCol w:w="459"/>
        <w:gridCol w:w="121"/>
        <w:gridCol w:w="160"/>
        <w:gridCol w:w="419"/>
        <w:gridCol w:w="141"/>
        <w:gridCol w:w="180"/>
        <w:gridCol w:w="379"/>
        <w:gridCol w:w="161"/>
        <w:gridCol w:w="200"/>
        <w:gridCol w:w="339"/>
        <w:gridCol w:w="181"/>
        <w:gridCol w:w="220"/>
        <w:gridCol w:w="299"/>
        <w:gridCol w:w="201"/>
        <w:gridCol w:w="160"/>
      </w:tblGrid>
      <w:tr w:rsidR="00B14E92" w:rsidRPr="00DD3F66" w14:paraId="262748D6" w14:textId="77777777" w:rsidTr="003C4D96">
        <w:trPr>
          <w:trHeight w:val="300"/>
        </w:trPr>
        <w:tc>
          <w:tcPr>
            <w:tcW w:w="10321" w:type="dxa"/>
            <w:gridSpan w:val="36"/>
            <w:tcBorders>
              <w:top w:val="nil"/>
              <w:left w:val="nil"/>
              <w:bottom w:val="nil"/>
              <w:right w:val="nil"/>
            </w:tcBorders>
            <w:shd w:val="clear" w:color="000000" w:fill="FFFFFF"/>
            <w:noWrap/>
            <w:vAlign w:val="bottom"/>
            <w:hideMark/>
          </w:tcPr>
          <w:p w14:paraId="377532B6" w14:textId="49F2A3FC" w:rsidR="00B14E92" w:rsidRPr="005D4021" w:rsidRDefault="00B14E92" w:rsidP="00DD3F66">
            <w:pPr>
              <w:rPr>
                <w:color w:val="000000"/>
                <w:sz w:val="18"/>
                <w:szCs w:val="18"/>
              </w:rPr>
            </w:pPr>
            <w:r>
              <w:br w:type="page"/>
            </w:r>
            <w:r w:rsidRPr="005D4021">
              <w:rPr>
                <w:b/>
                <w:bCs/>
                <w:color w:val="000000"/>
                <w:sz w:val="18"/>
                <w:szCs w:val="18"/>
              </w:rPr>
              <w:t>Maandsalarisschaal per 1 juli 2016</w:t>
            </w:r>
            <w:r w:rsidRPr="005D4021">
              <w:rPr>
                <w:color w:val="000000"/>
                <w:sz w:val="18"/>
                <w:szCs w:val="18"/>
              </w:rPr>
              <w:t xml:space="preserve"> (inclusief verhoging 1,0%)</w:t>
            </w:r>
          </w:p>
        </w:tc>
      </w:tr>
      <w:tr w:rsidR="00DD3F66" w:rsidRPr="00DD3F66" w14:paraId="248D3721"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4C21EF9D" w14:textId="77777777" w:rsidR="00DD3F66" w:rsidRPr="00DD3F66" w:rsidRDefault="00DD3F66" w:rsidP="00DD3F66">
            <w:pP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4CF24AE0"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062F625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62DCA42E"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45936D3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3D20ED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6C90B7A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6E2888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B9CEE2D"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E69F83C"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264DF0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660" w:type="dxa"/>
            <w:gridSpan w:val="3"/>
            <w:tcBorders>
              <w:top w:val="nil"/>
              <w:left w:val="nil"/>
              <w:bottom w:val="nil"/>
              <w:right w:val="nil"/>
            </w:tcBorders>
            <w:shd w:val="clear" w:color="000000" w:fill="FFFFFF"/>
            <w:noWrap/>
            <w:vAlign w:val="bottom"/>
            <w:hideMark/>
          </w:tcPr>
          <w:p w14:paraId="42CBEE9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75D69715"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5888B4C5" w14:textId="77777777" w:rsidR="00DD3F66" w:rsidRPr="00DD3F66" w:rsidRDefault="00DD3F66" w:rsidP="00DD3F66">
            <w:pPr>
              <w:rPr>
                <w:color w:val="000000"/>
                <w:sz w:val="16"/>
                <w:szCs w:val="16"/>
              </w:rPr>
            </w:pPr>
            <w:proofErr w:type="spellStart"/>
            <w:r w:rsidRPr="00DD3F66">
              <w:rPr>
                <w:color w:val="000000"/>
                <w:sz w:val="16"/>
                <w:szCs w:val="16"/>
              </w:rPr>
              <w:t>Funktiejarenschaal</w:t>
            </w:r>
            <w:proofErr w:type="spellEnd"/>
          </w:p>
        </w:tc>
        <w:tc>
          <w:tcPr>
            <w:tcW w:w="835" w:type="dxa"/>
            <w:gridSpan w:val="3"/>
            <w:tcBorders>
              <w:top w:val="nil"/>
              <w:left w:val="nil"/>
              <w:bottom w:val="nil"/>
              <w:right w:val="nil"/>
            </w:tcBorders>
            <w:shd w:val="clear" w:color="000000" w:fill="FFFFFF"/>
            <w:noWrap/>
            <w:vAlign w:val="bottom"/>
            <w:hideMark/>
          </w:tcPr>
          <w:p w14:paraId="0F8BC3DC"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7FE57DAC"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22133CE0"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57132DEC"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5D59AB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E9C379E"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A0E6E8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66B331D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38C0E87"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2F160977"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660" w:type="dxa"/>
            <w:gridSpan w:val="3"/>
            <w:tcBorders>
              <w:top w:val="nil"/>
              <w:left w:val="nil"/>
              <w:bottom w:val="nil"/>
              <w:right w:val="nil"/>
            </w:tcBorders>
            <w:shd w:val="clear" w:color="000000" w:fill="FFFFFF"/>
            <w:noWrap/>
            <w:vAlign w:val="bottom"/>
            <w:hideMark/>
          </w:tcPr>
          <w:p w14:paraId="7B75EB73"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57B85B58"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446EE7A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6DB9E894"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01C59B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2AAACDAC"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75A1138D"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F7800C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9C2DC8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393527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5D002F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80D8B4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5AA3FCD3"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660" w:type="dxa"/>
            <w:gridSpan w:val="3"/>
            <w:tcBorders>
              <w:top w:val="nil"/>
              <w:left w:val="nil"/>
              <w:bottom w:val="nil"/>
              <w:right w:val="nil"/>
            </w:tcBorders>
            <w:shd w:val="clear" w:color="000000" w:fill="FFFFFF"/>
            <w:noWrap/>
            <w:vAlign w:val="bottom"/>
            <w:hideMark/>
          </w:tcPr>
          <w:p w14:paraId="60271E0A"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1E74B1BB" w14:textId="77777777" w:rsidTr="0042420D">
        <w:trPr>
          <w:trHeight w:val="300"/>
        </w:trPr>
        <w:tc>
          <w:tcPr>
            <w:tcW w:w="1881" w:type="dxa"/>
            <w:gridSpan w:val="3"/>
            <w:tcBorders>
              <w:top w:val="nil"/>
              <w:left w:val="nil"/>
              <w:bottom w:val="single" w:sz="4" w:space="0" w:color="auto"/>
              <w:right w:val="nil"/>
            </w:tcBorders>
            <w:shd w:val="clear" w:color="000000" w:fill="FFFFFF"/>
            <w:noWrap/>
            <w:vAlign w:val="bottom"/>
            <w:hideMark/>
          </w:tcPr>
          <w:p w14:paraId="56952685" w14:textId="77777777" w:rsidR="00DD3F66" w:rsidRPr="00DD3F66" w:rsidRDefault="00DD3F66" w:rsidP="00DD3F66">
            <w:pPr>
              <w:rPr>
                <w:color w:val="000000"/>
                <w:sz w:val="16"/>
                <w:szCs w:val="16"/>
              </w:rPr>
            </w:pPr>
            <w:r w:rsidRPr="00DD3F66">
              <w:rPr>
                <w:color w:val="000000"/>
                <w:sz w:val="16"/>
                <w:szCs w:val="16"/>
              </w:rPr>
              <w:t>Groep</w:t>
            </w:r>
          </w:p>
        </w:tc>
        <w:tc>
          <w:tcPr>
            <w:tcW w:w="835" w:type="dxa"/>
            <w:gridSpan w:val="3"/>
            <w:tcBorders>
              <w:top w:val="nil"/>
              <w:left w:val="nil"/>
              <w:bottom w:val="single" w:sz="4" w:space="0" w:color="auto"/>
              <w:right w:val="nil"/>
            </w:tcBorders>
            <w:shd w:val="clear" w:color="000000" w:fill="FFFFFF"/>
            <w:noWrap/>
            <w:vAlign w:val="bottom"/>
            <w:hideMark/>
          </w:tcPr>
          <w:p w14:paraId="32F39735" w14:textId="77777777" w:rsidR="00DD3F66" w:rsidRPr="00DD3F66" w:rsidRDefault="00DD3F66" w:rsidP="00DD3F66">
            <w:pPr>
              <w:jc w:val="center"/>
              <w:rPr>
                <w:color w:val="000000"/>
                <w:sz w:val="16"/>
                <w:szCs w:val="16"/>
              </w:rPr>
            </w:pPr>
            <w:r w:rsidRPr="00DD3F66">
              <w:rPr>
                <w:color w:val="000000"/>
                <w:sz w:val="16"/>
                <w:szCs w:val="16"/>
              </w:rPr>
              <w:t>1</w:t>
            </w:r>
          </w:p>
        </w:tc>
        <w:tc>
          <w:tcPr>
            <w:tcW w:w="835" w:type="dxa"/>
            <w:gridSpan w:val="3"/>
            <w:tcBorders>
              <w:top w:val="nil"/>
              <w:left w:val="nil"/>
              <w:bottom w:val="single" w:sz="4" w:space="0" w:color="auto"/>
              <w:right w:val="nil"/>
            </w:tcBorders>
            <w:shd w:val="clear" w:color="000000" w:fill="FFFFFF"/>
            <w:noWrap/>
            <w:vAlign w:val="bottom"/>
            <w:hideMark/>
          </w:tcPr>
          <w:p w14:paraId="45FC8C64" w14:textId="77777777" w:rsidR="00DD3F66" w:rsidRPr="00DD3F66" w:rsidRDefault="00DD3F66" w:rsidP="00DD3F66">
            <w:pPr>
              <w:jc w:val="center"/>
              <w:rPr>
                <w:color w:val="000000"/>
                <w:sz w:val="16"/>
                <w:szCs w:val="16"/>
              </w:rPr>
            </w:pPr>
            <w:r w:rsidRPr="00DD3F66">
              <w:rPr>
                <w:color w:val="000000"/>
                <w:sz w:val="16"/>
                <w:szCs w:val="16"/>
              </w:rPr>
              <w:t>2</w:t>
            </w:r>
          </w:p>
        </w:tc>
        <w:tc>
          <w:tcPr>
            <w:tcW w:w="835" w:type="dxa"/>
            <w:gridSpan w:val="3"/>
            <w:tcBorders>
              <w:top w:val="nil"/>
              <w:left w:val="nil"/>
              <w:bottom w:val="single" w:sz="4" w:space="0" w:color="auto"/>
              <w:right w:val="nil"/>
            </w:tcBorders>
            <w:shd w:val="clear" w:color="000000" w:fill="FFFFFF"/>
            <w:noWrap/>
            <w:vAlign w:val="bottom"/>
            <w:hideMark/>
          </w:tcPr>
          <w:p w14:paraId="04A2C4C1" w14:textId="77777777" w:rsidR="00DD3F66" w:rsidRPr="00DD3F66" w:rsidRDefault="00DD3F66" w:rsidP="00DD3F66">
            <w:pPr>
              <w:jc w:val="center"/>
              <w:rPr>
                <w:color w:val="000000"/>
                <w:sz w:val="16"/>
                <w:szCs w:val="16"/>
              </w:rPr>
            </w:pPr>
            <w:r w:rsidRPr="00DD3F66">
              <w:rPr>
                <w:color w:val="000000"/>
                <w:sz w:val="16"/>
                <w:szCs w:val="16"/>
              </w:rPr>
              <w:t>3</w:t>
            </w:r>
          </w:p>
        </w:tc>
        <w:tc>
          <w:tcPr>
            <w:tcW w:w="835" w:type="dxa"/>
            <w:gridSpan w:val="3"/>
            <w:tcBorders>
              <w:top w:val="nil"/>
              <w:left w:val="nil"/>
              <w:bottom w:val="single" w:sz="4" w:space="0" w:color="auto"/>
              <w:right w:val="nil"/>
            </w:tcBorders>
            <w:shd w:val="clear" w:color="000000" w:fill="FFFFFF"/>
            <w:noWrap/>
            <w:vAlign w:val="bottom"/>
            <w:hideMark/>
          </w:tcPr>
          <w:p w14:paraId="7362CD38" w14:textId="77777777" w:rsidR="00DD3F66" w:rsidRPr="00DD3F66" w:rsidRDefault="00DD3F66" w:rsidP="00DD3F66">
            <w:pPr>
              <w:jc w:val="center"/>
              <w:rPr>
                <w:color w:val="000000"/>
                <w:sz w:val="16"/>
                <w:szCs w:val="16"/>
              </w:rPr>
            </w:pPr>
            <w:r w:rsidRPr="00DD3F66">
              <w:rPr>
                <w:color w:val="000000"/>
                <w:sz w:val="16"/>
                <w:szCs w:val="16"/>
              </w:rPr>
              <w:t>4</w:t>
            </w:r>
          </w:p>
        </w:tc>
        <w:tc>
          <w:tcPr>
            <w:tcW w:w="740" w:type="dxa"/>
            <w:gridSpan w:val="3"/>
            <w:tcBorders>
              <w:top w:val="nil"/>
              <w:left w:val="nil"/>
              <w:bottom w:val="single" w:sz="4" w:space="0" w:color="auto"/>
              <w:right w:val="nil"/>
            </w:tcBorders>
            <w:shd w:val="clear" w:color="000000" w:fill="FFFFFF"/>
            <w:noWrap/>
            <w:vAlign w:val="bottom"/>
            <w:hideMark/>
          </w:tcPr>
          <w:p w14:paraId="3067C485" w14:textId="77777777" w:rsidR="00DD3F66" w:rsidRPr="00DD3F66" w:rsidRDefault="00DD3F66" w:rsidP="00DD3F66">
            <w:pPr>
              <w:jc w:val="center"/>
              <w:rPr>
                <w:color w:val="000000"/>
                <w:sz w:val="16"/>
                <w:szCs w:val="16"/>
              </w:rPr>
            </w:pPr>
            <w:r w:rsidRPr="00DD3F66">
              <w:rPr>
                <w:color w:val="000000"/>
                <w:sz w:val="16"/>
                <w:szCs w:val="16"/>
              </w:rPr>
              <w:t>5</w:t>
            </w:r>
          </w:p>
        </w:tc>
        <w:tc>
          <w:tcPr>
            <w:tcW w:w="740" w:type="dxa"/>
            <w:gridSpan w:val="3"/>
            <w:tcBorders>
              <w:top w:val="nil"/>
              <w:left w:val="nil"/>
              <w:bottom w:val="single" w:sz="4" w:space="0" w:color="auto"/>
              <w:right w:val="nil"/>
            </w:tcBorders>
            <w:shd w:val="clear" w:color="000000" w:fill="FFFFFF"/>
            <w:noWrap/>
            <w:vAlign w:val="bottom"/>
            <w:hideMark/>
          </w:tcPr>
          <w:p w14:paraId="17EB00CE" w14:textId="77777777" w:rsidR="00DD3F66" w:rsidRPr="00DD3F66" w:rsidRDefault="00DD3F66" w:rsidP="00DD3F66">
            <w:pPr>
              <w:jc w:val="center"/>
              <w:rPr>
                <w:color w:val="000000"/>
                <w:sz w:val="16"/>
                <w:szCs w:val="16"/>
              </w:rPr>
            </w:pPr>
            <w:r w:rsidRPr="00DD3F66">
              <w:rPr>
                <w:color w:val="000000"/>
                <w:sz w:val="16"/>
                <w:szCs w:val="16"/>
              </w:rPr>
              <w:t>6</w:t>
            </w:r>
          </w:p>
        </w:tc>
        <w:tc>
          <w:tcPr>
            <w:tcW w:w="740" w:type="dxa"/>
            <w:gridSpan w:val="3"/>
            <w:tcBorders>
              <w:top w:val="nil"/>
              <w:left w:val="nil"/>
              <w:bottom w:val="single" w:sz="4" w:space="0" w:color="auto"/>
              <w:right w:val="nil"/>
            </w:tcBorders>
            <w:shd w:val="clear" w:color="000000" w:fill="FFFFFF"/>
            <w:noWrap/>
            <w:vAlign w:val="bottom"/>
            <w:hideMark/>
          </w:tcPr>
          <w:p w14:paraId="2D8A9430" w14:textId="77777777" w:rsidR="00DD3F66" w:rsidRPr="00DD3F66" w:rsidRDefault="00DD3F66" w:rsidP="00DD3F66">
            <w:pPr>
              <w:jc w:val="center"/>
              <w:rPr>
                <w:color w:val="000000"/>
                <w:sz w:val="16"/>
                <w:szCs w:val="16"/>
              </w:rPr>
            </w:pPr>
            <w:r w:rsidRPr="00DD3F66">
              <w:rPr>
                <w:color w:val="000000"/>
                <w:sz w:val="16"/>
                <w:szCs w:val="16"/>
              </w:rPr>
              <w:t>7</w:t>
            </w:r>
          </w:p>
        </w:tc>
        <w:tc>
          <w:tcPr>
            <w:tcW w:w="740" w:type="dxa"/>
            <w:gridSpan w:val="3"/>
            <w:tcBorders>
              <w:top w:val="nil"/>
              <w:left w:val="nil"/>
              <w:bottom w:val="single" w:sz="4" w:space="0" w:color="auto"/>
              <w:right w:val="nil"/>
            </w:tcBorders>
            <w:shd w:val="clear" w:color="000000" w:fill="FFFFFF"/>
            <w:noWrap/>
            <w:vAlign w:val="bottom"/>
            <w:hideMark/>
          </w:tcPr>
          <w:p w14:paraId="3863B581" w14:textId="77777777" w:rsidR="00DD3F66" w:rsidRPr="00DD3F66" w:rsidRDefault="00DD3F66" w:rsidP="00DD3F66">
            <w:pPr>
              <w:jc w:val="center"/>
              <w:rPr>
                <w:color w:val="000000"/>
                <w:sz w:val="16"/>
                <w:szCs w:val="16"/>
              </w:rPr>
            </w:pPr>
            <w:r w:rsidRPr="00DD3F66">
              <w:rPr>
                <w:color w:val="000000"/>
                <w:sz w:val="16"/>
                <w:szCs w:val="16"/>
              </w:rPr>
              <w:t>8</w:t>
            </w:r>
          </w:p>
        </w:tc>
        <w:tc>
          <w:tcPr>
            <w:tcW w:w="740" w:type="dxa"/>
            <w:gridSpan w:val="3"/>
            <w:tcBorders>
              <w:top w:val="nil"/>
              <w:left w:val="nil"/>
              <w:bottom w:val="single" w:sz="4" w:space="0" w:color="auto"/>
              <w:right w:val="nil"/>
            </w:tcBorders>
            <w:shd w:val="clear" w:color="000000" w:fill="FFFFFF"/>
            <w:noWrap/>
            <w:vAlign w:val="bottom"/>
            <w:hideMark/>
          </w:tcPr>
          <w:p w14:paraId="6436D4F3" w14:textId="77777777" w:rsidR="00DD3F66" w:rsidRPr="00DD3F66" w:rsidRDefault="00DD3F66" w:rsidP="00DD3F66">
            <w:pPr>
              <w:jc w:val="center"/>
              <w:rPr>
                <w:color w:val="000000"/>
                <w:sz w:val="16"/>
                <w:szCs w:val="16"/>
              </w:rPr>
            </w:pPr>
            <w:r w:rsidRPr="00DD3F66">
              <w:rPr>
                <w:color w:val="000000"/>
                <w:sz w:val="16"/>
                <w:szCs w:val="16"/>
              </w:rPr>
              <w:t>9</w:t>
            </w:r>
          </w:p>
        </w:tc>
        <w:tc>
          <w:tcPr>
            <w:tcW w:w="740" w:type="dxa"/>
            <w:gridSpan w:val="3"/>
            <w:tcBorders>
              <w:top w:val="nil"/>
              <w:left w:val="nil"/>
              <w:bottom w:val="single" w:sz="4" w:space="0" w:color="auto"/>
              <w:right w:val="nil"/>
            </w:tcBorders>
            <w:shd w:val="clear" w:color="000000" w:fill="FFFFFF"/>
            <w:noWrap/>
            <w:vAlign w:val="bottom"/>
            <w:hideMark/>
          </w:tcPr>
          <w:p w14:paraId="26946C3C" w14:textId="77777777" w:rsidR="00DD3F66" w:rsidRPr="00DD3F66" w:rsidRDefault="00DD3F66" w:rsidP="00DD3F66">
            <w:pPr>
              <w:jc w:val="center"/>
              <w:rPr>
                <w:color w:val="000000"/>
                <w:sz w:val="16"/>
                <w:szCs w:val="16"/>
              </w:rPr>
            </w:pPr>
            <w:r w:rsidRPr="00DD3F66">
              <w:rPr>
                <w:color w:val="000000"/>
                <w:sz w:val="16"/>
                <w:szCs w:val="16"/>
              </w:rPr>
              <w:t>10</w:t>
            </w:r>
          </w:p>
        </w:tc>
        <w:tc>
          <w:tcPr>
            <w:tcW w:w="660" w:type="dxa"/>
            <w:gridSpan w:val="3"/>
            <w:tcBorders>
              <w:top w:val="nil"/>
              <w:left w:val="nil"/>
              <w:bottom w:val="single" w:sz="4" w:space="0" w:color="auto"/>
              <w:right w:val="nil"/>
            </w:tcBorders>
            <w:shd w:val="clear" w:color="000000" w:fill="FFFFFF"/>
            <w:noWrap/>
            <w:vAlign w:val="bottom"/>
            <w:hideMark/>
          </w:tcPr>
          <w:p w14:paraId="2708FA3D"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5B34F4FB"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7DD315EB" w14:textId="77777777" w:rsidR="00DD3F66" w:rsidRPr="00DD3F66" w:rsidRDefault="00DD3F66" w:rsidP="00DD3F66">
            <w:pPr>
              <w:rPr>
                <w:color w:val="000000"/>
                <w:sz w:val="16"/>
                <w:szCs w:val="16"/>
              </w:rPr>
            </w:pPr>
            <w:r w:rsidRPr="00DD3F66">
              <w:rPr>
                <w:color w:val="000000"/>
                <w:sz w:val="16"/>
                <w:szCs w:val="16"/>
              </w:rPr>
              <w:t>Aanloopschaal A</w:t>
            </w:r>
          </w:p>
        </w:tc>
        <w:tc>
          <w:tcPr>
            <w:tcW w:w="835" w:type="dxa"/>
            <w:gridSpan w:val="3"/>
            <w:tcBorders>
              <w:top w:val="nil"/>
              <w:left w:val="nil"/>
              <w:bottom w:val="nil"/>
              <w:right w:val="nil"/>
            </w:tcBorders>
            <w:shd w:val="clear" w:color="000000" w:fill="FFFFFF"/>
            <w:noWrap/>
            <w:vAlign w:val="bottom"/>
            <w:hideMark/>
          </w:tcPr>
          <w:p w14:paraId="25FCC10C" w14:textId="77777777" w:rsidR="00DD3F66" w:rsidRPr="00DD3F66" w:rsidRDefault="00DD3F66" w:rsidP="00DD3F66">
            <w:pPr>
              <w:jc w:val="center"/>
              <w:rPr>
                <w:color w:val="000000"/>
                <w:sz w:val="16"/>
                <w:szCs w:val="16"/>
              </w:rPr>
            </w:pPr>
            <w:r w:rsidRPr="00DD3F66">
              <w:rPr>
                <w:color w:val="000000"/>
                <w:sz w:val="16"/>
                <w:szCs w:val="16"/>
              </w:rPr>
              <w:t>1186,11</w:t>
            </w:r>
          </w:p>
        </w:tc>
        <w:tc>
          <w:tcPr>
            <w:tcW w:w="835" w:type="dxa"/>
            <w:gridSpan w:val="3"/>
            <w:tcBorders>
              <w:top w:val="nil"/>
              <w:left w:val="nil"/>
              <w:bottom w:val="nil"/>
              <w:right w:val="nil"/>
            </w:tcBorders>
            <w:shd w:val="clear" w:color="000000" w:fill="FFFFFF"/>
            <w:noWrap/>
            <w:vAlign w:val="bottom"/>
            <w:hideMark/>
          </w:tcPr>
          <w:p w14:paraId="6C86B9C1" w14:textId="77777777" w:rsidR="00DD3F66" w:rsidRPr="00DD3F66" w:rsidRDefault="00DD3F66" w:rsidP="00DD3F66">
            <w:pPr>
              <w:jc w:val="center"/>
              <w:rPr>
                <w:color w:val="000000"/>
                <w:sz w:val="16"/>
                <w:szCs w:val="16"/>
              </w:rPr>
            </w:pPr>
            <w:r w:rsidRPr="00DD3F66">
              <w:rPr>
                <w:color w:val="000000"/>
                <w:sz w:val="16"/>
                <w:szCs w:val="16"/>
              </w:rPr>
              <w:t>1205,78</w:t>
            </w:r>
          </w:p>
        </w:tc>
        <w:tc>
          <w:tcPr>
            <w:tcW w:w="835" w:type="dxa"/>
            <w:gridSpan w:val="3"/>
            <w:tcBorders>
              <w:top w:val="nil"/>
              <w:left w:val="nil"/>
              <w:bottom w:val="nil"/>
              <w:right w:val="nil"/>
            </w:tcBorders>
            <w:shd w:val="clear" w:color="000000" w:fill="FFFFFF"/>
            <w:noWrap/>
            <w:vAlign w:val="bottom"/>
            <w:hideMark/>
          </w:tcPr>
          <w:p w14:paraId="07911D7F" w14:textId="77777777" w:rsidR="00DD3F66" w:rsidRPr="00DD3F66" w:rsidRDefault="00DD3F66" w:rsidP="00DD3F66">
            <w:pPr>
              <w:jc w:val="center"/>
              <w:rPr>
                <w:color w:val="000000"/>
                <w:sz w:val="16"/>
                <w:szCs w:val="16"/>
              </w:rPr>
            </w:pPr>
            <w:r w:rsidRPr="00DD3F66">
              <w:rPr>
                <w:color w:val="000000"/>
                <w:sz w:val="16"/>
                <w:szCs w:val="16"/>
              </w:rPr>
              <w:t>1515,76</w:t>
            </w:r>
          </w:p>
        </w:tc>
        <w:tc>
          <w:tcPr>
            <w:tcW w:w="835" w:type="dxa"/>
            <w:gridSpan w:val="3"/>
            <w:tcBorders>
              <w:top w:val="nil"/>
              <w:left w:val="nil"/>
              <w:bottom w:val="nil"/>
              <w:right w:val="nil"/>
            </w:tcBorders>
            <w:shd w:val="clear" w:color="000000" w:fill="FFFFFF"/>
            <w:noWrap/>
            <w:vAlign w:val="bottom"/>
            <w:hideMark/>
          </w:tcPr>
          <w:p w14:paraId="652558B1" w14:textId="77777777" w:rsidR="00DD3F66" w:rsidRPr="00DD3F66" w:rsidRDefault="00DD3F66" w:rsidP="00DD3F66">
            <w:pPr>
              <w:jc w:val="center"/>
              <w:rPr>
                <w:color w:val="000000"/>
                <w:sz w:val="16"/>
                <w:szCs w:val="16"/>
              </w:rPr>
            </w:pPr>
            <w:r w:rsidRPr="00DD3F66">
              <w:rPr>
                <w:color w:val="000000"/>
                <w:sz w:val="16"/>
                <w:szCs w:val="16"/>
              </w:rPr>
              <w:t>1767,88</w:t>
            </w:r>
          </w:p>
        </w:tc>
        <w:tc>
          <w:tcPr>
            <w:tcW w:w="740" w:type="dxa"/>
            <w:gridSpan w:val="3"/>
            <w:tcBorders>
              <w:top w:val="nil"/>
              <w:left w:val="nil"/>
              <w:bottom w:val="nil"/>
              <w:right w:val="nil"/>
            </w:tcBorders>
            <w:shd w:val="clear" w:color="000000" w:fill="FFFFFF"/>
            <w:noWrap/>
            <w:vAlign w:val="bottom"/>
            <w:hideMark/>
          </w:tcPr>
          <w:p w14:paraId="64C86A0C" w14:textId="77777777" w:rsidR="00DD3F66" w:rsidRPr="00DD3F66" w:rsidRDefault="00DD3F66" w:rsidP="00DD3F66">
            <w:pPr>
              <w:jc w:val="center"/>
              <w:rPr>
                <w:color w:val="000000"/>
                <w:sz w:val="16"/>
                <w:szCs w:val="16"/>
              </w:rPr>
            </w:pPr>
            <w:r w:rsidRPr="00DD3F66">
              <w:rPr>
                <w:color w:val="000000"/>
                <w:sz w:val="16"/>
                <w:szCs w:val="16"/>
              </w:rPr>
              <w:t>1865,05</w:t>
            </w:r>
          </w:p>
        </w:tc>
        <w:tc>
          <w:tcPr>
            <w:tcW w:w="740" w:type="dxa"/>
            <w:gridSpan w:val="3"/>
            <w:tcBorders>
              <w:top w:val="nil"/>
              <w:left w:val="nil"/>
              <w:bottom w:val="nil"/>
              <w:right w:val="nil"/>
            </w:tcBorders>
            <w:shd w:val="clear" w:color="000000" w:fill="FFFFFF"/>
            <w:noWrap/>
            <w:vAlign w:val="bottom"/>
            <w:hideMark/>
          </w:tcPr>
          <w:p w14:paraId="77992FD7" w14:textId="77777777" w:rsidR="00DD3F66" w:rsidRPr="00DD3F66" w:rsidRDefault="00DD3F66" w:rsidP="00DD3F66">
            <w:pPr>
              <w:jc w:val="center"/>
              <w:rPr>
                <w:color w:val="000000"/>
                <w:sz w:val="16"/>
                <w:szCs w:val="16"/>
              </w:rPr>
            </w:pPr>
            <w:r w:rsidRPr="00DD3F66">
              <w:rPr>
                <w:color w:val="000000"/>
                <w:sz w:val="16"/>
                <w:szCs w:val="16"/>
              </w:rPr>
              <w:t>1925,76</w:t>
            </w:r>
          </w:p>
        </w:tc>
        <w:tc>
          <w:tcPr>
            <w:tcW w:w="740" w:type="dxa"/>
            <w:gridSpan w:val="3"/>
            <w:tcBorders>
              <w:top w:val="nil"/>
              <w:left w:val="nil"/>
              <w:bottom w:val="nil"/>
              <w:right w:val="nil"/>
            </w:tcBorders>
            <w:shd w:val="clear" w:color="000000" w:fill="FFFFFF"/>
            <w:noWrap/>
            <w:vAlign w:val="bottom"/>
            <w:hideMark/>
          </w:tcPr>
          <w:p w14:paraId="4ACD3102" w14:textId="77777777" w:rsidR="00DD3F66" w:rsidRPr="00DD3F66" w:rsidRDefault="00DD3F66" w:rsidP="00DD3F66">
            <w:pPr>
              <w:jc w:val="center"/>
              <w:rPr>
                <w:color w:val="000000"/>
                <w:sz w:val="16"/>
                <w:szCs w:val="16"/>
              </w:rPr>
            </w:pPr>
            <w:r w:rsidRPr="00DD3F66">
              <w:rPr>
                <w:color w:val="000000"/>
                <w:sz w:val="16"/>
                <w:szCs w:val="16"/>
              </w:rPr>
              <w:t>1999,19</w:t>
            </w:r>
          </w:p>
        </w:tc>
        <w:tc>
          <w:tcPr>
            <w:tcW w:w="740" w:type="dxa"/>
            <w:gridSpan w:val="3"/>
            <w:tcBorders>
              <w:top w:val="nil"/>
              <w:left w:val="nil"/>
              <w:bottom w:val="nil"/>
              <w:right w:val="nil"/>
            </w:tcBorders>
            <w:shd w:val="clear" w:color="000000" w:fill="FFFFFF"/>
            <w:noWrap/>
            <w:vAlign w:val="bottom"/>
            <w:hideMark/>
          </w:tcPr>
          <w:p w14:paraId="3CDDF4C4" w14:textId="77777777" w:rsidR="00DD3F66" w:rsidRPr="00DD3F66" w:rsidRDefault="00DD3F66" w:rsidP="00DD3F66">
            <w:pPr>
              <w:jc w:val="center"/>
              <w:rPr>
                <w:color w:val="000000"/>
                <w:sz w:val="16"/>
                <w:szCs w:val="16"/>
              </w:rPr>
            </w:pPr>
            <w:r w:rsidRPr="00DD3F66">
              <w:rPr>
                <w:color w:val="000000"/>
                <w:sz w:val="16"/>
                <w:szCs w:val="16"/>
              </w:rPr>
              <w:t>2078,43</w:t>
            </w:r>
          </w:p>
        </w:tc>
        <w:tc>
          <w:tcPr>
            <w:tcW w:w="740" w:type="dxa"/>
            <w:gridSpan w:val="3"/>
            <w:tcBorders>
              <w:top w:val="nil"/>
              <w:left w:val="nil"/>
              <w:bottom w:val="nil"/>
              <w:right w:val="nil"/>
            </w:tcBorders>
            <w:shd w:val="clear" w:color="000000" w:fill="FFFFFF"/>
            <w:noWrap/>
            <w:vAlign w:val="bottom"/>
            <w:hideMark/>
          </w:tcPr>
          <w:p w14:paraId="2A03D148" w14:textId="77777777" w:rsidR="00DD3F66" w:rsidRPr="00DD3F66" w:rsidRDefault="00DD3F66" w:rsidP="00DD3F66">
            <w:pPr>
              <w:jc w:val="center"/>
              <w:rPr>
                <w:color w:val="000000"/>
                <w:sz w:val="16"/>
                <w:szCs w:val="16"/>
              </w:rPr>
            </w:pPr>
            <w:r w:rsidRPr="00DD3F66">
              <w:rPr>
                <w:color w:val="000000"/>
                <w:sz w:val="16"/>
                <w:szCs w:val="16"/>
              </w:rPr>
              <w:t>2167,57</w:t>
            </w:r>
          </w:p>
        </w:tc>
        <w:tc>
          <w:tcPr>
            <w:tcW w:w="740" w:type="dxa"/>
            <w:gridSpan w:val="3"/>
            <w:tcBorders>
              <w:top w:val="nil"/>
              <w:left w:val="nil"/>
              <w:bottom w:val="nil"/>
              <w:right w:val="nil"/>
            </w:tcBorders>
            <w:shd w:val="clear" w:color="000000" w:fill="FFFFFF"/>
            <w:noWrap/>
            <w:vAlign w:val="bottom"/>
            <w:hideMark/>
          </w:tcPr>
          <w:p w14:paraId="6F8074F8" w14:textId="77777777" w:rsidR="00DD3F66" w:rsidRPr="00DD3F66" w:rsidRDefault="00DD3F66" w:rsidP="00DD3F66">
            <w:pPr>
              <w:jc w:val="center"/>
              <w:rPr>
                <w:color w:val="000000"/>
                <w:sz w:val="16"/>
                <w:szCs w:val="16"/>
              </w:rPr>
            </w:pPr>
            <w:r w:rsidRPr="00DD3F66">
              <w:rPr>
                <w:color w:val="000000"/>
                <w:sz w:val="16"/>
                <w:szCs w:val="16"/>
              </w:rPr>
              <w:t>2307,45</w:t>
            </w:r>
          </w:p>
        </w:tc>
        <w:tc>
          <w:tcPr>
            <w:tcW w:w="660" w:type="dxa"/>
            <w:gridSpan w:val="3"/>
            <w:tcBorders>
              <w:top w:val="nil"/>
              <w:left w:val="nil"/>
              <w:bottom w:val="nil"/>
              <w:right w:val="nil"/>
            </w:tcBorders>
            <w:shd w:val="clear" w:color="000000" w:fill="FFFFFF"/>
            <w:noWrap/>
            <w:vAlign w:val="bottom"/>
            <w:hideMark/>
          </w:tcPr>
          <w:p w14:paraId="2E1448AE" w14:textId="77777777" w:rsidR="00DD3F66" w:rsidRPr="00DD3F66" w:rsidRDefault="00DD3F66" w:rsidP="00DD3F66">
            <w:pPr>
              <w:jc w:val="center"/>
              <w:rPr>
                <w:color w:val="000000"/>
                <w:sz w:val="16"/>
                <w:szCs w:val="16"/>
              </w:rPr>
            </w:pPr>
            <w:r w:rsidRPr="00DD3F66">
              <w:rPr>
                <w:color w:val="000000"/>
                <w:sz w:val="16"/>
                <w:szCs w:val="16"/>
              </w:rPr>
              <w:t>2460,15</w:t>
            </w:r>
          </w:p>
        </w:tc>
      </w:tr>
      <w:tr w:rsidR="00DD3F66" w:rsidRPr="00DD3F66" w14:paraId="12202B07"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19A71CC0" w14:textId="77777777" w:rsidR="00DD3F66" w:rsidRPr="00DD3F66" w:rsidRDefault="00DD3F66" w:rsidP="00DD3F66">
            <w:pPr>
              <w:rPr>
                <w:color w:val="000000"/>
                <w:sz w:val="16"/>
                <w:szCs w:val="16"/>
              </w:rPr>
            </w:pPr>
            <w:r w:rsidRPr="00DD3F66">
              <w:rPr>
                <w:color w:val="000000"/>
                <w:sz w:val="16"/>
                <w:szCs w:val="16"/>
              </w:rPr>
              <w:t>Aanloopschaal B</w:t>
            </w:r>
          </w:p>
        </w:tc>
        <w:tc>
          <w:tcPr>
            <w:tcW w:w="835" w:type="dxa"/>
            <w:gridSpan w:val="3"/>
            <w:tcBorders>
              <w:top w:val="nil"/>
              <w:left w:val="nil"/>
              <w:bottom w:val="nil"/>
              <w:right w:val="nil"/>
            </w:tcBorders>
            <w:shd w:val="clear" w:color="000000" w:fill="FFFFFF"/>
            <w:noWrap/>
            <w:vAlign w:val="bottom"/>
            <w:hideMark/>
          </w:tcPr>
          <w:p w14:paraId="3B06A3E1" w14:textId="77777777" w:rsidR="00DD3F66" w:rsidRPr="00DD3F66" w:rsidRDefault="00DD3F66" w:rsidP="00DD3F66">
            <w:pPr>
              <w:jc w:val="center"/>
              <w:rPr>
                <w:color w:val="000000"/>
                <w:sz w:val="16"/>
                <w:szCs w:val="16"/>
              </w:rPr>
            </w:pPr>
            <w:r w:rsidRPr="00DD3F66">
              <w:rPr>
                <w:color w:val="000000"/>
                <w:sz w:val="16"/>
                <w:szCs w:val="16"/>
              </w:rPr>
              <w:t>1460,23</w:t>
            </w:r>
          </w:p>
        </w:tc>
        <w:tc>
          <w:tcPr>
            <w:tcW w:w="835" w:type="dxa"/>
            <w:gridSpan w:val="3"/>
            <w:tcBorders>
              <w:top w:val="nil"/>
              <w:left w:val="nil"/>
              <w:bottom w:val="nil"/>
              <w:right w:val="nil"/>
            </w:tcBorders>
            <w:shd w:val="clear" w:color="000000" w:fill="FFFFFF"/>
            <w:noWrap/>
            <w:vAlign w:val="bottom"/>
            <w:hideMark/>
          </w:tcPr>
          <w:p w14:paraId="08C9B613" w14:textId="77777777" w:rsidR="00DD3F66" w:rsidRPr="00DD3F66" w:rsidRDefault="00DD3F66" w:rsidP="00DD3F66">
            <w:pPr>
              <w:jc w:val="center"/>
              <w:rPr>
                <w:color w:val="000000"/>
                <w:sz w:val="16"/>
                <w:szCs w:val="16"/>
              </w:rPr>
            </w:pPr>
            <w:r w:rsidRPr="00DD3F66">
              <w:rPr>
                <w:color w:val="000000"/>
                <w:sz w:val="16"/>
                <w:szCs w:val="16"/>
              </w:rPr>
              <w:t>1483,92</w:t>
            </w:r>
          </w:p>
        </w:tc>
        <w:tc>
          <w:tcPr>
            <w:tcW w:w="835" w:type="dxa"/>
            <w:gridSpan w:val="3"/>
            <w:tcBorders>
              <w:top w:val="nil"/>
              <w:left w:val="nil"/>
              <w:bottom w:val="nil"/>
              <w:right w:val="nil"/>
            </w:tcBorders>
            <w:shd w:val="clear" w:color="000000" w:fill="FFFFFF"/>
            <w:noWrap/>
            <w:vAlign w:val="bottom"/>
            <w:hideMark/>
          </w:tcPr>
          <w:p w14:paraId="3D5AA762" w14:textId="77777777" w:rsidR="00DD3F66" w:rsidRPr="00DD3F66" w:rsidRDefault="00DD3F66" w:rsidP="00DD3F66">
            <w:pPr>
              <w:jc w:val="center"/>
              <w:rPr>
                <w:color w:val="000000"/>
                <w:sz w:val="16"/>
                <w:szCs w:val="16"/>
              </w:rPr>
            </w:pPr>
            <w:r w:rsidRPr="00DD3F66">
              <w:rPr>
                <w:color w:val="000000"/>
                <w:sz w:val="16"/>
                <w:szCs w:val="16"/>
              </w:rPr>
              <w:t>1704,83</w:t>
            </w:r>
          </w:p>
        </w:tc>
        <w:tc>
          <w:tcPr>
            <w:tcW w:w="835" w:type="dxa"/>
            <w:gridSpan w:val="3"/>
            <w:tcBorders>
              <w:top w:val="nil"/>
              <w:left w:val="nil"/>
              <w:bottom w:val="nil"/>
              <w:right w:val="nil"/>
            </w:tcBorders>
            <w:shd w:val="clear" w:color="000000" w:fill="FFFFFF"/>
            <w:noWrap/>
            <w:vAlign w:val="bottom"/>
            <w:hideMark/>
          </w:tcPr>
          <w:p w14:paraId="59D42215" w14:textId="77777777" w:rsidR="00DD3F66" w:rsidRPr="00DD3F66" w:rsidRDefault="00DD3F66" w:rsidP="00DD3F66">
            <w:pPr>
              <w:jc w:val="center"/>
              <w:rPr>
                <w:color w:val="000000"/>
                <w:sz w:val="16"/>
                <w:szCs w:val="16"/>
              </w:rPr>
            </w:pPr>
            <w:r w:rsidRPr="00DD3F66">
              <w:rPr>
                <w:color w:val="000000"/>
                <w:sz w:val="16"/>
                <w:szCs w:val="16"/>
              </w:rPr>
              <w:t>1855,22</w:t>
            </w:r>
          </w:p>
        </w:tc>
        <w:tc>
          <w:tcPr>
            <w:tcW w:w="740" w:type="dxa"/>
            <w:gridSpan w:val="3"/>
            <w:tcBorders>
              <w:top w:val="nil"/>
              <w:left w:val="nil"/>
              <w:bottom w:val="nil"/>
              <w:right w:val="nil"/>
            </w:tcBorders>
            <w:shd w:val="clear" w:color="000000" w:fill="FFFFFF"/>
            <w:noWrap/>
            <w:vAlign w:val="bottom"/>
            <w:hideMark/>
          </w:tcPr>
          <w:p w14:paraId="3A2C6468" w14:textId="77777777" w:rsidR="00DD3F66" w:rsidRPr="00DD3F66" w:rsidRDefault="00DD3F66" w:rsidP="00DD3F66">
            <w:pPr>
              <w:jc w:val="center"/>
              <w:rPr>
                <w:color w:val="000000"/>
                <w:sz w:val="16"/>
                <w:szCs w:val="16"/>
              </w:rPr>
            </w:pPr>
            <w:r w:rsidRPr="00DD3F66">
              <w:rPr>
                <w:color w:val="000000"/>
                <w:sz w:val="16"/>
                <w:szCs w:val="16"/>
              </w:rPr>
              <w:t>1915,94</w:t>
            </w:r>
          </w:p>
        </w:tc>
        <w:tc>
          <w:tcPr>
            <w:tcW w:w="740" w:type="dxa"/>
            <w:gridSpan w:val="3"/>
            <w:tcBorders>
              <w:top w:val="nil"/>
              <w:left w:val="nil"/>
              <w:bottom w:val="nil"/>
              <w:right w:val="nil"/>
            </w:tcBorders>
            <w:shd w:val="clear" w:color="000000" w:fill="FFFFFF"/>
            <w:noWrap/>
            <w:vAlign w:val="bottom"/>
            <w:hideMark/>
          </w:tcPr>
          <w:p w14:paraId="5414CF62" w14:textId="77777777" w:rsidR="00DD3F66" w:rsidRPr="00DD3F66" w:rsidRDefault="00DD3F66" w:rsidP="00DD3F66">
            <w:pPr>
              <w:jc w:val="center"/>
              <w:rPr>
                <w:color w:val="000000"/>
                <w:sz w:val="16"/>
                <w:szCs w:val="16"/>
              </w:rPr>
            </w:pPr>
            <w:r w:rsidRPr="00DD3F66">
              <w:rPr>
                <w:color w:val="000000"/>
                <w:sz w:val="16"/>
                <w:szCs w:val="16"/>
              </w:rPr>
              <w:t>1977,8</w:t>
            </w:r>
          </w:p>
        </w:tc>
        <w:tc>
          <w:tcPr>
            <w:tcW w:w="740" w:type="dxa"/>
            <w:gridSpan w:val="3"/>
            <w:tcBorders>
              <w:top w:val="nil"/>
              <w:left w:val="nil"/>
              <w:bottom w:val="nil"/>
              <w:right w:val="nil"/>
            </w:tcBorders>
            <w:shd w:val="clear" w:color="000000" w:fill="FFFFFF"/>
            <w:noWrap/>
            <w:vAlign w:val="bottom"/>
            <w:hideMark/>
          </w:tcPr>
          <w:p w14:paraId="3D64C821" w14:textId="77777777" w:rsidR="00DD3F66" w:rsidRPr="00DD3F66" w:rsidRDefault="00DD3F66" w:rsidP="00DD3F66">
            <w:pPr>
              <w:jc w:val="center"/>
              <w:rPr>
                <w:color w:val="000000"/>
                <w:sz w:val="16"/>
                <w:szCs w:val="16"/>
              </w:rPr>
            </w:pPr>
            <w:r w:rsidRPr="00DD3F66">
              <w:rPr>
                <w:color w:val="000000"/>
                <w:sz w:val="16"/>
                <w:szCs w:val="16"/>
              </w:rPr>
              <w:t>2053</w:t>
            </w:r>
          </w:p>
        </w:tc>
        <w:tc>
          <w:tcPr>
            <w:tcW w:w="740" w:type="dxa"/>
            <w:gridSpan w:val="3"/>
            <w:tcBorders>
              <w:top w:val="nil"/>
              <w:left w:val="nil"/>
              <w:bottom w:val="nil"/>
              <w:right w:val="nil"/>
            </w:tcBorders>
            <w:shd w:val="clear" w:color="000000" w:fill="FFFFFF"/>
            <w:noWrap/>
            <w:vAlign w:val="bottom"/>
            <w:hideMark/>
          </w:tcPr>
          <w:p w14:paraId="5E5E788C" w14:textId="77777777" w:rsidR="00DD3F66" w:rsidRPr="00DD3F66" w:rsidRDefault="00DD3F66" w:rsidP="00DD3F66">
            <w:pPr>
              <w:jc w:val="center"/>
              <w:rPr>
                <w:color w:val="000000"/>
                <w:sz w:val="16"/>
                <w:szCs w:val="16"/>
              </w:rPr>
            </w:pPr>
            <w:r w:rsidRPr="00DD3F66">
              <w:rPr>
                <w:color w:val="000000"/>
                <w:sz w:val="16"/>
                <w:szCs w:val="16"/>
              </w:rPr>
              <w:t>2134,53</w:t>
            </w:r>
          </w:p>
        </w:tc>
        <w:tc>
          <w:tcPr>
            <w:tcW w:w="740" w:type="dxa"/>
            <w:gridSpan w:val="3"/>
            <w:tcBorders>
              <w:top w:val="nil"/>
              <w:left w:val="nil"/>
              <w:bottom w:val="nil"/>
              <w:right w:val="nil"/>
            </w:tcBorders>
            <w:shd w:val="clear" w:color="000000" w:fill="FFFFFF"/>
            <w:noWrap/>
            <w:vAlign w:val="bottom"/>
            <w:hideMark/>
          </w:tcPr>
          <w:p w14:paraId="6943758A" w14:textId="77777777" w:rsidR="00DD3F66" w:rsidRPr="00DD3F66" w:rsidRDefault="00DD3F66" w:rsidP="00DD3F66">
            <w:pPr>
              <w:jc w:val="center"/>
              <w:rPr>
                <w:color w:val="000000"/>
                <w:sz w:val="16"/>
                <w:szCs w:val="16"/>
              </w:rPr>
            </w:pPr>
            <w:r w:rsidRPr="00DD3F66">
              <w:rPr>
                <w:color w:val="000000"/>
                <w:sz w:val="16"/>
                <w:szCs w:val="16"/>
              </w:rPr>
              <w:t>2225,92</w:t>
            </w:r>
          </w:p>
        </w:tc>
        <w:tc>
          <w:tcPr>
            <w:tcW w:w="740" w:type="dxa"/>
            <w:gridSpan w:val="3"/>
            <w:tcBorders>
              <w:top w:val="nil"/>
              <w:left w:val="nil"/>
              <w:bottom w:val="nil"/>
              <w:right w:val="nil"/>
            </w:tcBorders>
            <w:shd w:val="clear" w:color="000000" w:fill="FFFFFF"/>
            <w:noWrap/>
            <w:vAlign w:val="bottom"/>
            <w:hideMark/>
          </w:tcPr>
          <w:p w14:paraId="5C011170" w14:textId="77777777" w:rsidR="00DD3F66" w:rsidRPr="00DD3F66" w:rsidRDefault="00DD3F66" w:rsidP="00DD3F66">
            <w:pPr>
              <w:jc w:val="center"/>
              <w:rPr>
                <w:color w:val="000000"/>
                <w:sz w:val="16"/>
                <w:szCs w:val="16"/>
              </w:rPr>
            </w:pPr>
            <w:r w:rsidRPr="00DD3F66">
              <w:rPr>
                <w:color w:val="000000"/>
                <w:sz w:val="16"/>
                <w:szCs w:val="16"/>
              </w:rPr>
              <w:t>2369,33</w:t>
            </w:r>
          </w:p>
        </w:tc>
        <w:tc>
          <w:tcPr>
            <w:tcW w:w="660" w:type="dxa"/>
            <w:gridSpan w:val="3"/>
            <w:tcBorders>
              <w:top w:val="nil"/>
              <w:left w:val="nil"/>
              <w:bottom w:val="nil"/>
              <w:right w:val="nil"/>
            </w:tcBorders>
            <w:shd w:val="clear" w:color="000000" w:fill="FFFFFF"/>
            <w:noWrap/>
            <w:vAlign w:val="bottom"/>
            <w:hideMark/>
          </w:tcPr>
          <w:p w14:paraId="3006DB84" w14:textId="77777777" w:rsidR="00DD3F66" w:rsidRPr="00DD3F66" w:rsidRDefault="00DD3F66" w:rsidP="00DD3F66">
            <w:pPr>
              <w:jc w:val="center"/>
              <w:rPr>
                <w:color w:val="000000"/>
                <w:sz w:val="16"/>
                <w:szCs w:val="16"/>
              </w:rPr>
            </w:pPr>
            <w:r w:rsidRPr="00DD3F66">
              <w:rPr>
                <w:color w:val="000000"/>
                <w:sz w:val="16"/>
                <w:szCs w:val="16"/>
              </w:rPr>
              <w:t>2526,64</w:t>
            </w:r>
          </w:p>
        </w:tc>
      </w:tr>
      <w:tr w:rsidR="00DD3F66" w:rsidRPr="00DD3F66" w14:paraId="145EA500"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771F575F" w14:textId="77777777" w:rsidR="00DD3F66" w:rsidRPr="00DD3F66" w:rsidRDefault="00DD3F66" w:rsidP="00DD3F66">
            <w:pPr>
              <w:rPr>
                <w:color w:val="000000"/>
                <w:sz w:val="16"/>
                <w:szCs w:val="16"/>
              </w:rPr>
            </w:pPr>
            <w:r w:rsidRPr="00DD3F66">
              <w:rPr>
                <w:color w:val="000000"/>
                <w:sz w:val="16"/>
                <w:szCs w:val="16"/>
              </w:rPr>
              <w:t>Aanloopschaal C</w:t>
            </w:r>
          </w:p>
        </w:tc>
        <w:tc>
          <w:tcPr>
            <w:tcW w:w="835" w:type="dxa"/>
            <w:gridSpan w:val="3"/>
            <w:tcBorders>
              <w:top w:val="nil"/>
              <w:left w:val="nil"/>
              <w:bottom w:val="nil"/>
              <w:right w:val="nil"/>
            </w:tcBorders>
            <w:shd w:val="clear" w:color="000000" w:fill="FFFFFF"/>
            <w:noWrap/>
            <w:vAlign w:val="bottom"/>
            <w:hideMark/>
          </w:tcPr>
          <w:p w14:paraId="0867E1AF" w14:textId="77777777" w:rsidR="00DD3F66" w:rsidRPr="00DD3F66" w:rsidRDefault="00DD3F66" w:rsidP="00DD3F66">
            <w:pPr>
              <w:jc w:val="center"/>
              <w:rPr>
                <w:color w:val="000000"/>
                <w:sz w:val="16"/>
                <w:szCs w:val="16"/>
              </w:rPr>
            </w:pPr>
            <w:r w:rsidRPr="00DD3F66">
              <w:rPr>
                <w:color w:val="000000"/>
                <w:sz w:val="16"/>
                <w:szCs w:val="16"/>
              </w:rPr>
              <w:t>1642,41</w:t>
            </w:r>
          </w:p>
        </w:tc>
        <w:tc>
          <w:tcPr>
            <w:tcW w:w="835" w:type="dxa"/>
            <w:gridSpan w:val="3"/>
            <w:tcBorders>
              <w:top w:val="nil"/>
              <w:left w:val="nil"/>
              <w:bottom w:val="nil"/>
              <w:right w:val="nil"/>
            </w:tcBorders>
            <w:shd w:val="clear" w:color="000000" w:fill="FFFFFF"/>
            <w:noWrap/>
            <w:vAlign w:val="bottom"/>
            <w:hideMark/>
          </w:tcPr>
          <w:p w14:paraId="1449A7F4" w14:textId="77777777" w:rsidR="00DD3F66" w:rsidRPr="00DD3F66" w:rsidRDefault="00DD3F66" w:rsidP="00DD3F66">
            <w:pPr>
              <w:jc w:val="center"/>
              <w:rPr>
                <w:color w:val="000000"/>
                <w:sz w:val="16"/>
                <w:szCs w:val="16"/>
              </w:rPr>
            </w:pPr>
            <w:r w:rsidRPr="00DD3F66">
              <w:rPr>
                <w:color w:val="000000"/>
                <w:sz w:val="16"/>
                <w:szCs w:val="16"/>
              </w:rPr>
              <w:t>1668,98</w:t>
            </w:r>
          </w:p>
        </w:tc>
        <w:tc>
          <w:tcPr>
            <w:tcW w:w="835" w:type="dxa"/>
            <w:gridSpan w:val="3"/>
            <w:tcBorders>
              <w:top w:val="nil"/>
              <w:left w:val="nil"/>
              <w:bottom w:val="nil"/>
              <w:right w:val="nil"/>
            </w:tcBorders>
            <w:shd w:val="clear" w:color="000000" w:fill="FFFFFF"/>
            <w:noWrap/>
            <w:vAlign w:val="bottom"/>
            <w:hideMark/>
          </w:tcPr>
          <w:p w14:paraId="68BD0A03" w14:textId="77777777" w:rsidR="00DD3F66" w:rsidRPr="00DD3F66" w:rsidRDefault="00DD3F66" w:rsidP="00DD3F66">
            <w:pPr>
              <w:jc w:val="center"/>
              <w:rPr>
                <w:color w:val="000000"/>
                <w:sz w:val="16"/>
                <w:szCs w:val="16"/>
              </w:rPr>
            </w:pPr>
            <w:r w:rsidRPr="00DD3F66">
              <w:rPr>
                <w:color w:val="000000"/>
                <w:sz w:val="16"/>
                <w:szCs w:val="16"/>
              </w:rPr>
              <w:t>1854,64</w:t>
            </w:r>
          </w:p>
        </w:tc>
        <w:tc>
          <w:tcPr>
            <w:tcW w:w="835" w:type="dxa"/>
            <w:gridSpan w:val="3"/>
            <w:tcBorders>
              <w:top w:val="nil"/>
              <w:left w:val="nil"/>
              <w:bottom w:val="nil"/>
              <w:right w:val="nil"/>
            </w:tcBorders>
            <w:shd w:val="clear" w:color="000000" w:fill="FFFFFF"/>
            <w:noWrap/>
            <w:vAlign w:val="bottom"/>
            <w:hideMark/>
          </w:tcPr>
          <w:p w14:paraId="37361525" w14:textId="77777777" w:rsidR="00DD3F66" w:rsidRPr="00DD3F66" w:rsidRDefault="00DD3F66" w:rsidP="00DD3F66">
            <w:pPr>
              <w:jc w:val="center"/>
              <w:rPr>
                <w:color w:val="000000"/>
                <w:sz w:val="16"/>
                <w:szCs w:val="16"/>
              </w:rPr>
            </w:pPr>
            <w:r w:rsidRPr="00DD3F66">
              <w:rPr>
                <w:color w:val="000000"/>
                <w:sz w:val="16"/>
                <w:szCs w:val="16"/>
              </w:rPr>
              <w:t>1893,95</w:t>
            </w:r>
          </w:p>
        </w:tc>
        <w:tc>
          <w:tcPr>
            <w:tcW w:w="740" w:type="dxa"/>
            <w:gridSpan w:val="3"/>
            <w:tcBorders>
              <w:top w:val="nil"/>
              <w:left w:val="nil"/>
              <w:bottom w:val="nil"/>
              <w:right w:val="nil"/>
            </w:tcBorders>
            <w:shd w:val="clear" w:color="000000" w:fill="FFFFFF"/>
            <w:noWrap/>
            <w:vAlign w:val="bottom"/>
            <w:hideMark/>
          </w:tcPr>
          <w:p w14:paraId="30D5F02E" w14:textId="77777777" w:rsidR="00DD3F66" w:rsidRPr="00DD3F66" w:rsidRDefault="00DD3F66" w:rsidP="00DD3F66">
            <w:pPr>
              <w:jc w:val="center"/>
              <w:rPr>
                <w:color w:val="000000"/>
                <w:sz w:val="16"/>
                <w:szCs w:val="16"/>
              </w:rPr>
            </w:pPr>
            <w:r w:rsidRPr="00DD3F66">
              <w:rPr>
                <w:color w:val="000000"/>
                <w:sz w:val="16"/>
                <w:szCs w:val="16"/>
              </w:rPr>
              <w:t>1966,23</w:t>
            </w:r>
          </w:p>
        </w:tc>
        <w:tc>
          <w:tcPr>
            <w:tcW w:w="740" w:type="dxa"/>
            <w:gridSpan w:val="3"/>
            <w:tcBorders>
              <w:top w:val="nil"/>
              <w:left w:val="nil"/>
              <w:bottom w:val="nil"/>
              <w:right w:val="nil"/>
            </w:tcBorders>
            <w:shd w:val="clear" w:color="000000" w:fill="FFFFFF"/>
            <w:noWrap/>
            <w:vAlign w:val="bottom"/>
            <w:hideMark/>
          </w:tcPr>
          <w:p w14:paraId="1A6BCFFB" w14:textId="77777777" w:rsidR="00DD3F66" w:rsidRPr="00DD3F66" w:rsidRDefault="00DD3F66" w:rsidP="00DD3F66">
            <w:pPr>
              <w:jc w:val="center"/>
              <w:rPr>
                <w:color w:val="000000"/>
                <w:sz w:val="16"/>
                <w:szCs w:val="16"/>
              </w:rPr>
            </w:pPr>
            <w:r w:rsidRPr="00DD3F66">
              <w:rPr>
                <w:color w:val="000000"/>
                <w:sz w:val="16"/>
                <w:szCs w:val="16"/>
              </w:rPr>
              <w:t>2029,85</w:t>
            </w:r>
          </w:p>
        </w:tc>
        <w:tc>
          <w:tcPr>
            <w:tcW w:w="740" w:type="dxa"/>
            <w:gridSpan w:val="3"/>
            <w:tcBorders>
              <w:top w:val="nil"/>
              <w:left w:val="nil"/>
              <w:bottom w:val="nil"/>
              <w:right w:val="nil"/>
            </w:tcBorders>
            <w:shd w:val="clear" w:color="000000" w:fill="FFFFFF"/>
            <w:noWrap/>
            <w:vAlign w:val="bottom"/>
            <w:hideMark/>
          </w:tcPr>
          <w:p w14:paraId="35169DA9" w14:textId="77777777" w:rsidR="00DD3F66" w:rsidRPr="00DD3F66" w:rsidRDefault="00DD3F66" w:rsidP="00DD3F66">
            <w:pPr>
              <w:jc w:val="center"/>
              <w:rPr>
                <w:color w:val="000000"/>
                <w:sz w:val="16"/>
                <w:szCs w:val="16"/>
              </w:rPr>
            </w:pPr>
            <w:r w:rsidRPr="00DD3F66">
              <w:rPr>
                <w:color w:val="000000"/>
                <w:sz w:val="16"/>
                <w:szCs w:val="16"/>
              </w:rPr>
              <w:t>2107,35</w:t>
            </w:r>
          </w:p>
        </w:tc>
        <w:tc>
          <w:tcPr>
            <w:tcW w:w="740" w:type="dxa"/>
            <w:gridSpan w:val="3"/>
            <w:tcBorders>
              <w:top w:val="nil"/>
              <w:left w:val="nil"/>
              <w:bottom w:val="nil"/>
              <w:right w:val="nil"/>
            </w:tcBorders>
            <w:shd w:val="clear" w:color="000000" w:fill="FFFFFF"/>
            <w:noWrap/>
            <w:vAlign w:val="bottom"/>
            <w:hideMark/>
          </w:tcPr>
          <w:p w14:paraId="3FAB2F31" w14:textId="77777777" w:rsidR="00DD3F66" w:rsidRPr="00DD3F66" w:rsidRDefault="00DD3F66" w:rsidP="00DD3F66">
            <w:pPr>
              <w:jc w:val="center"/>
              <w:rPr>
                <w:color w:val="000000"/>
                <w:sz w:val="16"/>
                <w:szCs w:val="16"/>
              </w:rPr>
            </w:pPr>
            <w:r w:rsidRPr="00DD3F66">
              <w:rPr>
                <w:color w:val="000000"/>
                <w:sz w:val="16"/>
                <w:szCs w:val="16"/>
              </w:rPr>
              <w:t>2190,63</w:t>
            </w:r>
          </w:p>
        </w:tc>
        <w:tc>
          <w:tcPr>
            <w:tcW w:w="740" w:type="dxa"/>
            <w:gridSpan w:val="3"/>
            <w:tcBorders>
              <w:top w:val="nil"/>
              <w:left w:val="nil"/>
              <w:bottom w:val="nil"/>
              <w:right w:val="nil"/>
            </w:tcBorders>
            <w:shd w:val="clear" w:color="000000" w:fill="FFFFFF"/>
            <w:noWrap/>
            <w:vAlign w:val="bottom"/>
            <w:hideMark/>
          </w:tcPr>
          <w:p w14:paraId="253E39A1" w14:textId="77777777" w:rsidR="00DD3F66" w:rsidRPr="00DD3F66" w:rsidRDefault="00DD3F66" w:rsidP="00DD3F66">
            <w:pPr>
              <w:jc w:val="center"/>
              <w:rPr>
                <w:color w:val="000000"/>
                <w:sz w:val="16"/>
                <w:szCs w:val="16"/>
              </w:rPr>
            </w:pPr>
            <w:r w:rsidRPr="00DD3F66">
              <w:rPr>
                <w:color w:val="000000"/>
                <w:sz w:val="16"/>
                <w:szCs w:val="16"/>
              </w:rPr>
              <w:t>2284,9</w:t>
            </w:r>
          </w:p>
        </w:tc>
        <w:tc>
          <w:tcPr>
            <w:tcW w:w="740" w:type="dxa"/>
            <w:gridSpan w:val="3"/>
            <w:tcBorders>
              <w:top w:val="nil"/>
              <w:left w:val="nil"/>
              <w:bottom w:val="nil"/>
              <w:right w:val="nil"/>
            </w:tcBorders>
            <w:shd w:val="clear" w:color="000000" w:fill="FFFFFF"/>
            <w:noWrap/>
            <w:vAlign w:val="bottom"/>
            <w:hideMark/>
          </w:tcPr>
          <w:p w14:paraId="5F358C42" w14:textId="77777777" w:rsidR="00DD3F66" w:rsidRPr="00DD3F66" w:rsidRDefault="00DD3F66" w:rsidP="00DD3F66">
            <w:pPr>
              <w:jc w:val="center"/>
              <w:rPr>
                <w:color w:val="000000"/>
                <w:sz w:val="16"/>
                <w:szCs w:val="16"/>
              </w:rPr>
            </w:pPr>
            <w:r w:rsidRPr="00DD3F66">
              <w:rPr>
                <w:color w:val="000000"/>
                <w:sz w:val="16"/>
                <w:szCs w:val="16"/>
              </w:rPr>
              <w:t>2431,76</w:t>
            </w:r>
          </w:p>
        </w:tc>
        <w:tc>
          <w:tcPr>
            <w:tcW w:w="660" w:type="dxa"/>
            <w:gridSpan w:val="3"/>
            <w:tcBorders>
              <w:top w:val="nil"/>
              <w:left w:val="nil"/>
              <w:bottom w:val="nil"/>
              <w:right w:val="nil"/>
            </w:tcBorders>
            <w:shd w:val="clear" w:color="000000" w:fill="FFFFFF"/>
            <w:noWrap/>
            <w:vAlign w:val="bottom"/>
            <w:hideMark/>
          </w:tcPr>
          <w:p w14:paraId="2452B7B7" w14:textId="77777777" w:rsidR="00DD3F66" w:rsidRPr="00DD3F66" w:rsidRDefault="00DD3F66" w:rsidP="00DD3F66">
            <w:pPr>
              <w:jc w:val="center"/>
              <w:rPr>
                <w:color w:val="000000"/>
                <w:sz w:val="16"/>
                <w:szCs w:val="16"/>
              </w:rPr>
            </w:pPr>
            <w:r w:rsidRPr="00DD3F66">
              <w:rPr>
                <w:color w:val="000000"/>
                <w:sz w:val="16"/>
                <w:szCs w:val="16"/>
              </w:rPr>
              <w:t>2593,12</w:t>
            </w:r>
          </w:p>
        </w:tc>
      </w:tr>
      <w:tr w:rsidR="00DD3F66" w:rsidRPr="00DD3F66" w14:paraId="14153E9D"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0DECA959" w14:textId="77777777" w:rsidR="00DD3F66" w:rsidRPr="00DD3F66" w:rsidRDefault="00DD3F66" w:rsidP="00DD3F66">
            <w:pP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4B298596"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2F6A58F"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B3A1F2A"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FCA5B49"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11CCEDF"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9390233"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5B16396A"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EA57E02"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2DDFFF26"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54C285B" w14:textId="77777777" w:rsidR="00DD3F66" w:rsidRPr="00DD3F66" w:rsidRDefault="00DD3F66" w:rsidP="00DD3F66">
            <w:pPr>
              <w:jc w:val="center"/>
              <w:rPr>
                <w:color w:val="000000"/>
                <w:sz w:val="16"/>
                <w:szCs w:val="16"/>
              </w:rPr>
            </w:pPr>
            <w:r w:rsidRPr="00DD3F66">
              <w:rPr>
                <w:color w:val="000000"/>
                <w:sz w:val="16"/>
                <w:szCs w:val="16"/>
              </w:rPr>
              <w:t> </w:t>
            </w:r>
          </w:p>
        </w:tc>
        <w:tc>
          <w:tcPr>
            <w:tcW w:w="660" w:type="dxa"/>
            <w:gridSpan w:val="3"/>
            <w:tcBorders>
              <w:top w:val="nil"/>
              <w:left w:val="nil"/>
              <w:bottom w:val="nil"/>
              <w:right w:val="nil"/>
            </w:tcBorders>
            <w:shd w:val="clear" w:color="000000" w:fill="FFFFFF"/>
            <w:noWrap/>
            <w:vAlign w:val="bottom"/>
            <w:hideMark/>
          </w:tcPr>
          <w:p w14:paraId="55B4CC7A" w14:textId="77777777" w:rsidR="00DD3F66" w:rsidRPr="00DD3F66" w:rsidRDefault="00DD3F66" w:rsidP="00DD3F66">
            <w:pPr>
              <w:jc w:val="center"/>
              <w:rPr>
                <w:color w:val="000000"/>
                <w:sz w:val="16"/>
                <w:szCs w:val="16"/>
              </w:rPr>
            </w:pPr>
            <w:r w:rsidRPr="00DD3F66">
              <w:rPr>
                <w:color w:val="000000"/>
                <w:sz w:val="16"/>
                <w:szCs w:val="16"/>
              </w:rPr>
              <w:t> </w:t>
            </w:r>
          </w:p>
        </w:tc>
      </w:tr>
      <w:tr w:rsidR="00DD3F66" w:rsidRPr="00DD3F66" w14:paraId="2795C599" w14:textId="77777777" w:rsidTr="0042420D">
        <w:trPr>
          <w:trHeight w:val="300"/>
        </w:trPr>
        <w:tc>
          <w:tcPr>
            <w:tcW w:w="1881" w:type="dxa"/>
            <w:gridSpan w:val="3"/>
            <w:tcBorders>
              <w:top w:val="nil"/>
              <w:left w:val="nil"/>
              <w:bottom w:val="single" w:sz="4" w:space="0" w:color="auto"/>
              <w:right w:val="nil"/>
            </w:tcBorders>
            <w:shd w:val="clear" w:color="000000" w:fill="FFFFFF"/>
            <w:noWrap/>
            <w:vAlign w:val="bottom"/>
            <w:hideMark/>
          </w:tcPr>
          <w:p w14:paraId="6552AE18" w14:textId="77777777" w:rsidR="00DD3F66" w:rsidRPr="00DD3F66" w:rsidRDefault="00DD3F66" w:rsidP="00DD3F66">
            <w:pPr>
              <w:rPr>
                <w:color w:val="000000"/>
                <w:sz w:val="16"/>
                <w:szCs w:val="16"/>
              </w:rPr>
            </w:pPr>
            <w:r w:rsidRPr="00DD3F66">
              <w:rPr>
                <w:color w:val="000000"/>
                <w:sz w:val="16"/>
                <w:szCs w:val="16"/>
              </w:rPr>
              <w:t>Groep</w:t>
            </w:r>
          </w:p>
        </w:tc>
        <w:tc>
          <w:tcPr>
            <w:tcW w:w="835" w:type="dxa"/>
            <w:gridSpan w:val="3"/>
            <w:tcBorders>
              <w:top w:val="nil"/>
              <w:left w:val="nil"/>
              <w:bottom w:val="single" w:sz="4" w:space="0" w:color="auto"/>
              <w:right w:val="nil"/>
            </w:tcBorders>
            <w:shd w:val="clear" w:color="000000" w:fill="FFFFFF"/>
            <w:noWrap/>
            <w:vAlign w:val="bottom"/>
            <w:hideMark/>
          </w:tcPr>
          <w:p w14:paraId="2FEDB885" w14:textId="77777777" w:rsidR="00DD3F66" w:rsidRPr="00DD3F66" w:rsidRDefault="00DD3F66" w:rsidP="00DD3F66">
            <w:pPr>
              <w:jc w:val="center"/>
              <w:rPr>
                <w:color w:val="000000"/>
                <w:sz w:val="16"/>
                <w:szCs w:val="16"/>
              </w:rPr>
            </w:pPr>
            <w:r w:rsidRPr="00DD3F66">
              <w:rPr>
                <w:color w:val="000000"/>
                <w:sz w:val="16"/>
                <w:szCs w:val="16"/>
              </w:rPr>
              <w:t>1</w:t>
            </w:r>
          </w:p>
        </w:tc>
        <w:tc>
          <w:tcPr>
            <w:tcW w:w="835" w:type="dxa"/>
            <w:gridSpan w:val="3"/>
            <w:tcBorders>
              <w:top w:val="nil"/>
              <w:left w:val="nil"/>
              <w:bottom w:val="single" w:sz="4" w:space="0" w:color="auto"/>
              <w:right w:val="nil"/>
            </w:tcBorders>
            <w:shd w:val="clear" w:color="000000" w:fill="FFFFFF"/>
            <w:noWrap/>
            <w:vAlign w:val="bottom"/>
            <w:hideMark/>
          </w:tcPr>
          <w:p w14:paraId="4DCC8C13" w14:textId="77777777" w:rsidR="00DD3F66" w:rsidRPr="00DD3F66" w:rsidRDefault="00DD3F66" w:rsidP="00DD3F66">
            <w:pPr>
              <w:jc w:val="center"/>
              <w:rPr>
                <w:color w:val="000000"/>
                <w:sz w:val="16"/>
                <w:szCs w:val="16"/>
              </w:rPr>
            </w:pPr>
            <w:r w:rsidRPr="00DD3F66">
              <w:rPr>
                <w:color w:val="000000"/>
                <w:sz w:val="16"/>
                <w:szCs w:val="16"/>
              </w:rPr>
              <w:t>2</w:t>
            </w:r>
          </w:p>
        </w:tc>
        <w:tc>
          <w:tcPr>
            <w:tcW w:w="835" w:type="dxa"/>
            <w:gridSpan w:val="3"/>
            <w:tcBorders>
              <w:top w:val="nil"/>
              <w:left w:val="nil"/>
              <w:bottom w:val="single" w:sz="4" w:space="0" w:color="auto"/>
              <w:right w:val="nil"/>
            </w:tcBorders>
            <w:shd w:val="clear" w:color="000000" w:fill="FFFFFF"/>
            <w:noWrap/>
            <w:vAlign w:val="bottom"/>
            <w:hideMark/>
          </w:tcPr>
          <w:p w14:paraId="3B2692DD" w14:textId="77777777" w:rsidR="00DD3F66" w:rsidRPr="00DD3F66" w:rsidRDefault="00DD3F66" w:rsidP="00DD3F66">
            <w:pPr>
              <w:jc w:val="center"/>
              <w:rPr>
                <w:color w:val="000000"/>
                <w:sz w:val="16"/>
                <w:szCs w:val="16"/>
              </w:rPr>
            </w:pPr>
            <w:r w:rsidRPr="00DD3F66">
              <w:rPr>
                <w:color w:val="000000"/>
                <w:sz w:val="16"/>
                <w:szCs w:val="16"/>
              </w:rPr>
              <w:t>3</w:t>
            </w:r>
          </w:p>
        </w:tc>
        <w:tc>
          <w:tcPr>
            <w:tcW w:w="835" w:type="dxa"/>
            <w:gridSpan w:val="3"/>
            <w:tcBorders>
              <w:top w:val="nil"/>
              <w:left w:val="nil"/>
              <w:bottom w:val="single" w:sz="4" w:space="0" w:color="auto"/>
              <w:right w:val="nil"/>
            </w:tcBorders>
            <w:shd w:val="clear" w:color="000000" w:fill="FFFFFF"/>
            <w:noWrap/>
            <w:vAlign w:val="bottom"/>
            <w:hideMark/>
          </w:tcPr>
          <w:p w14:paraId="51DCF995" w14:textId="77777777" w:rsidR="00DD3F66" w:rsidRPr="00DD3F66" w:rsidRDefault="00DD3F66" w:rsidP="00DD3F66">
            <w:pPr>
              <w:jc w:val="center"/>
              <w:rPr>
                <w:color w:val="000000"/>
                <w:sz w:val="16"/>
                <w:szCs w:val="16"/>
              </w:rPr>
            </w:pPr>
            <w:r w:rsidRPr="00DD3F66">
              <w:rPr>
                <w:color w:val="000000"/>
                <w:sz w:val="16"/>
                <w:szCs w:val="16"/>
              </w:rPr>
              <w:t>4</w:t>
            </w:r>
          </w:p>
        </w:tc>
        <w:tc>
          <w:tcPr>
            <w:tcW w:w="740" w:type="dxa"/>
            <w:gridSpan w:val="3"/>
            <w:tcBorders>
              <w:top w:val="nil"/>
              <w:left w:val="nil"/>
              <w:bottom w:val="single" w:sz="4" w:space="0" w:color="auto"/>
              <w:right w:val="nil"/>
            </w:tcBorders>
            <w:shd w:val="clear" w:color="000000" w:fill="FFFFFF"/>
            <w:noWrap/>
            <w:vAlign w:val="bottom"/>
            <w:hideMark/>
          </w:tcPr>
          <w:p w14:paraId="255FA60B" w14:textId="77777777" w:rsidR="00DD3F66" w:rsidRPr="00DD3F66" w:rsidRDefault="00DD3F66" w:rsidP="00DD3F66">
            <w:pPr>
              <w:jc w:val="center"/>
              <w:rPr>
                <w:color w:val="000000"/>
                <w:sz w:val="16"/>
                <w:szCs w:val="16"/>
              </w:rPr>
            </w:pPr>
            <w:r w:rsidRPr="00DD3F66">
              <w:rPr>
                <w:color w:val="000000"/>
                <w:sz w:val="16"/>
                <w:szCs w:val="16"/>
              </w:rPr>
              <w:t>5</w:t>
            </w:r>
          </w:p>
        </w:tc>
        <w:tc>
          <w:tcPr>
            <w:tcW w:w="740" w:type="dxa"/>
            <w:gridSpan w:val="3"/>
            <w:tcBorders>
              <w:top w:val="nil"/>
              <w:left w:val="nil"/>
              <w:bottom w:val="single" w:sz="4" w:space="0" w:color="auto"/>
              <w:right w:val="nil"/>
            </w:tcBorders>
            <w:shd w:val="clear" w:color="000000" w:fill="FFFFFF"/>
            <w:noWrap/>
            <w:vAlign w:val="bottom"/>
            <w:hideMark/>
          </w:tcPr>
          <w:p w14:paraId="6171B076" w14:textId="77777777" w:rsidR="00DD3F66" w:rsidRPr="00DD3F66" w:rsidRDefault="00DD3F66" w:rsidP="00DD3F66">
            <w:pPr>
              <w:jc w:val="center"/>
              <w:rPr>
                <w:color w:val="000000"/>
                <w:sz w:val="16"/>
                <w:szCs w:val="16"/>
              </w:rPr>
            </w:pPr>
            <w:r w:rsidRPr="00DD3F66">
              <w:rPr>
                <w:color w:val="000000"/>
                <w:sz w:val="16"/>
                <w:szCs w:val="16"/>
              </w:rPr>
              <w:t>6</w:t>
            </w:r>
          </w:p>
        </w:tc>
        <w:tc>
          <w:tcPr>
            <w:tcW w:w="740" w:type="dxa"/>
            <w:gridSpan w:val="3"/>
            <w:tcBorders>
              <w:top w:val="nil"/>
              <w:left w:val="nil"/>
              <w:bottom w:val="single" w:sz="4" w:space="0" w:color="auto"/>
              <w:right w:val="nil"/>
            </w:tcBorders>
            <w:shd w:val="clear" w:color="000000" w:fill="FFFFFF"/>
            <w:noWrap/>
            <w:vAlign w:val="bottom"/>
            <w:hideMark/>
          </w:tcPr>
          <w:p w14:paraId="618B8F1C" w14:textId="77777777" w:rsidR="00DD3F66" w:rsidRPr="00DD3F66" w:rsidRDefault="00DD3F66" w:rsidP="00DD3F66">
            <w:pPr>
              <w:jc w:val="center"/>
              <w:rPr>
                <w:color w:val="000000"/>
                <w:sz w:val="16"/>
                <w:szCs w:val="16"/>
              </w:rPr>
            </w:pPr>
            <w:r w:rsidRPr="00DD3F66">
              <w:rPr>
                <w:color w:val="000000"/>
                <w:sz w:val="16"/>
                <w:szCs w:val="16"/>
              </w:rPr>
              <w:t>7</w:t>
            </w:r>
          </w:p>
        </w:tc>
        <w:tc>
          <w:tcPr>
            <w:tcW w:w="740" w:type="dxa"/>
            <w:gridSpan w:val="3"/>
            <w:tcBorders>
              <w:top w:val="nil"/>
              <w:left w:val="nil"/>
              <w:bottom w:val="single" w:sz="4" w:space="0" w:color="auto"/>
              <w:right w:val="nil"/>
            </w:tcBorders>
            <w:shd w:val="clear" w:color="000000" w:fill="FFFFFF"/>
            <w:noWrap/>
            <w:vAlign w:val="bottom"/>
            <w:hideMark/>
          </w:tcPr>
          <w:p w14:paraId="41FE02C2" w14:textId="77777777" w:rsidR="00DD3F66" w:rsidRPr="00DD3F66" w:rsidRDefault="00DD3F66" w:rsidP="00DD3F66">
            <w:pPr>
              <w:jc w:val="center"/>
              <w:rPr>
                <w:color w:val="000000"/>
                <w:sz w:val="16"/>
                <w:szCs w:val="16"/>
              </w:rPr>
            </w:pPr>
            <w:r w:rsidRPr="00DD3F66">
              <w:rPr>
                <w:color w:val="000000"/>
                <w:sz w:val="16"/>
                <w:szCs w:val="16"/>
              </w:rPr>
              <w:t>8</w:t>
            </w:r>
          </w:p>
        </w:tc>
        <w:tc>
          <w:tcPr>
            <w:tcW w:w="740" w:type="dxa"/>
            <w:gridSpan w:val="3"/>
            <w:tcBorders>
              <w:top w:val="nil"/>
              <w:left w:val="nil"/>
              <w:bottom w:val="single" w:sz="4" w:space="0" w:color="auto"/>
              <w:right w:val="nil"/>
            </w:tcBorders>
            <w:shd w:val="clear" w:color="000000" w:fill="FFFFFF"/>
            <w:noWrap/>
            <w:vAlign w:val="bottom"/>
            <w:hideMark/>
          </w:tcPr>
          <w:p w14:paraId="48BCA14C" w14:textId="77777777" w:rsidR="00DD3F66" w:rsidRPr="00DD3F66" w:rsidRDefault="00DD3F66" w:rsidP="00DD3F66">
            <w:pPr>
              <w:jc w:val="center"/>
              <w:rPr>
                <w:color w:val="000000"/>
                <w:sz w:val="16"/>
                <w:szCs w:val="16"/>
              </w:rPr>
            </w:pPr>
            <w:r w:rsidRPr="00DD3F66">
              <w:rPr>
                <w:color w:val="000000"/>
                <w:sz w:val="16"/>
                <w:szCs w:val="16"/>
              </w:rPr>
              <w:t>9</w:t>
            </w:r>
          </w:p>
        </w:tc>
        <w:tc>
          <w:tcPr>
            <w:tcW w:w="740" w:type="dxa"/>
            <w:gridSpan w:val="3"/>
            <w:tcBorders>
              <w:top w:val="nil"/>
              <w:left w:val="nil"/>
              <w:bottom w:val="single" w:sz="4" w:space="0" w:color="auto"/>
              <w:right w:val="nil"/>
            </w:tcBorders>
            <w:shd w:val="clear" w:color="000000" w:fill="FFFFFF"/>
            <w:noWrap/>
            <w:vAlign w:val="bottom"/>
            <w:hideMark/>
          </w:tcPr>
          <w:p w14:paraId="0784ABC4" w14:textId="77777777" w:rsidR="00DD3F66" w:rsidRPr="00DD3F66" w:rsidRDefault="00DD3F66" w:rsidP="00DD3F66">
            <w:pPr>
              <w:jc w:val="center"/>
              <w:rPr>
                <w:color w:val="000000"/>
                <w:sz w:val="16"/>
                <w:szCs w:val="16"/>
              </w:rPr>
            </w:pPr>
            <w:r w:rsidRPr="00DD3F66">
              <w:rPr>
                <w:color w:val="000000"/>
                <w:sz w:val="16"/>
                <w:szCs w:val="16"/>
              </w:rPr>
              <w:t>10</w:t>
            </w:r>
          </w:p>
        </w:tc>
        <w:tc>
          <w:tcPr>
            <w:tcW w:w="660" w:type="dxa"/>
            <w:gridSpan w:val="3"/>
            <w:tcBorders>
              <w:top w:val="nil"/>
              <w:left w:val="nil"/>
              <w:bottom w:val="single" w:sz="4" w:space="0" w:color="auto"/>
              <w:right w:val="nil"/>
            </w:tcBorders>
            <w:shd w:val="clear" w:color="000000" w:fill="FFFFFF"/>
            <w:noWrap/>
            <w:vAlign w:val="bottom"/>
            <w:hideMark/>
          </w:tcPr>
          <w:p w14:paraId="07BE38CD"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0FF1309A"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37CA501B" w14:textId="77777777" w:rsidR="00DD3F66" w:rsidRPr="00DD3F66" w:rsidRDefault="00DD3F66" w:rsidP="00DD3F66">
            <w:pPr>
              <w:rPr>
                <w:color w:val="000000"/>
                <w:sz w:val="16"/>
                <w:szCs w:val="16"/>
              </w:rPr>
            </w:pPr>
            <w:r w:rsidRPr="00DD3F66">
              <w:rPr>
                <w:color w:val="000000"/>
                <w:sz w:val="16"/>
                <w:szCs w:val="16"/>
              </w:rPr>
              <w:t xml:space="preserve">0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676FE742" w14:textId="77777777" w:rsidR="00DD3F66" w:rsidRPr="00DD3F66" w:rsidRDefault="00DD3F66" w:rsidP="00DD3F66">
            <w:pPr>
              <w:jc w:val="center"/>
              <w:rPr>
                <w:color w:val="000000"/>
                <w:sz w:val="16"/>
                <w:szCs w:val="16"/>
              </w:rPr>
            </w:pPr>
            <w:r w:rsidRPr="00DD3F66">
              <w:rPr>
                <w:color w:val="000000"/>
                <w:sz w:val="16"/>
                <w:szCs w:val="16"/>
              </w:rPr>
              <w:t>1825,13</w:t>
            </w:r>
          </w:p>
        </w:tc>
        <w:tc>
          <w:tcPr>
            <w:tcW w:w="835" w:type="dxa"/>
            <w:gridSpan w:val="3"/>
            <w:tcBorders>
              <w:top w:val="nil"/>
              <w:left w:val="nil"/>
              <w:bottom w:val="nil"/>
              <w:right w:val="nil"/>
            </w:tcBorders>
            <w:shd w:val="clear" w:color="000000" w:fill="FFFFFF"/>
            <w:noWrap/>
            <w:vAlign w:val="bottom"/>
            <w:hideMark/>
          </w:tcPr>
          <w:p w14:paraId="4B07CBCF" w14:textId="77777777" w:rsidR="00DD3F66" w:rsidRPr="00DD3F66" w:rsidRDefault="00DD3F66" w:rsidP="00DD3F66">
            <w:pPr>
              <w:jc w:val="center"/>
              <w:rPr>
                <w:color w:val="000000"/>
                <w:sz w:val="16"/>
                <w:szCs w:val="16"/>
              </w:rPr>
            </w:pPr>
            <w:r w:rsidRPr="00DD3F66">
              <w:rPr>
                <w:color w:val="000000"/>
                <w:sz w:val="16"/>
                <w:szCs w:val="16"/>
              </w:rPr>
              <w:t>1854,64</w:t>
            </w:r>
          </w:p>
        </w:tc>
        <w:tc>
          <w:tcPr>
            <w:tcW w:w="835" w:type="dxa"/>
            <w:gridSpan w:val="3"/>
            <w:tcBorders>
              <w:top w:val="nil"/>
              <w:left w:val="nil"/>
              <w:bottom w:val="nil"/>
              <w:right w:val="nil"/>
            </w:tcBorders>
            <w:shd w:val="clear" w:color="000000" w:fill="FFFFFF"/>
            <w:noWrap/>
            <w:vAlign w:val="bottom"/>
            <w:hideMark/>
          </w:tcPr>
          <w:p w14:paraId="05228F35" w14:textId="77777777" w:rsidR="00DD3F66" w:rsidRPr="00DD3F66" w:rsidRDefault="00DD3F66" w:rsidP="00DD3F66">
            <w:pPr>
              <w:jc w:val="center"/>
              <w:rPr>
                <w:color w:val="000000"/>
                <w:sz w:val="16"/>
                <w:szCs w:val="16"/>
              </w:rPr>
            </w:pPr>
            <w:r w:rsidRPr="00DD3F66">
              <w:rPr>
                <w:color w:val="000000"/>
                <w:sz w:val="16"/>
                <w:szCs w:val="16"/>
              </w:rPr>
              <w:t>1894,54</w:t>
            </w:r>
          </w:p>
        </w:tc>
        <w:tc>
          <w:tcPr>
            <w:tcW w:w="835" w:type="dxa"/>
            <w:gridSpan w:val="3"/>
            <w:tcBorders>
              <w:top w:val="nil"/>
              <w:left w:val="nil"/>
              <w:bottom w:val="nil"/>
              <w:right w:val="nil"/>
            </w:tcBorders>
            <w:shd w:val="clear" w:color="000000" w:fill="FFFFFF"/>
            <w:noWrap/>
            <w:vAlign w:val="bottom"/>
            <w:hideMark/>
          </w:tcPr>
          <w:p w14:paraId="19DC90EA" w14:textId="77777777" w:rsidR="00DD3F66" w:rsidRPr="00DD3F66" w:rsidRDefault="00DD3F66" w:rsidP="00DD3F66">
            <w:pPr>
              <w:jc w:val="center"/>
              <w:rPr>
                <w:color w:val="000000"/>
                <w:sz w:val="16"/>
                <w:szCs w:val="16"/>
              </w:rPr>
            </w:pPr>
            <w:r w:rsidRPr="00DD3F66">
              <w:rPr>
                <w:color w:val="000000"/>
                <w:sz w:val="16"/>
                <w:szCs w:val="16"/>
              </w:rPr>
              <w:t>1942,54</w:t>
            </w:r>
          </w:p>
        </w:tc>
        <w:tc>
          <w:tcPr>
            <w:tcW w:w="740" w:type="dxa"/>
            <w:gridSpan w:val="3"/>
            <w:tcBorders>
              <w:top w:val="nil"/>
              <w:left w:val="nil"/>
              <w:bottom w:val="nil"/>
              <w:right w:val="nil"/>
            </w:tcBorders>
            <w:shd w:val="clear" w:color="000000" w:fill="FFFFFF"/>
            <w:noWrap/>
            <w:vAlign w:val="bottom"/>
            <w:hideMark/>
          </w:tcPr>
          <w:p w14:paraId="3DB01E60" w14:textId="77777777" w:rsidR="00DD3F66" w:rsidRPr="00DD3F66" w:rsidRDefault="00DD3F66" w:rsidP="00DD3F66">
            <w:pPr>
              <w:jc w:val="center"/>
              <w:rPr>
                <w:color w:val="000000"/>
                <w:sz w:val="16"/>
                <w:szCs w:val="16"/>
              </w:rPr>
            </w:pPr>
            <w:r w:rsidRPr="00DD3F66">
              <w:rPr>
                <w:color w:val="000000"/>
                <w:sz w:val="16"/>
                <w:szCs w:val="16"/>
              </w:rPr>
              <w:t>2016,54</w:t>
            </w:r>
          </w:p>
        </w:tc>
        <w:tc>
          <w:tcPr>
            <w:tcW w:w="740" w:type="dxa"/>
            <w:gridSpan w:val="3"/>
            <w:tcBorders>
              <w:top w:val="nil"/>
              <w:left w:val="nil"/>
              <w:bottom w:val="nil"/>
              <w:right w:val="nil"/>
            </w:tcBorders>
            <w:shd w:val="clear" w:color="000000" w:fill="FFFFFF"/>
            <w:noWrap/>
            <w:vAlign w:val="bottom"/>
            <w:hideMark/>
          </w:tcPr>
          <w:p w14:paraId="288A19A6" w14:textId="77777777" w:rsidR="00DD3F66" w:rsidRPr="00DD3F66" w:rsidRDefault="00DD3F66" w:rsidP="00DD3F66">
            <w:pPr>
              <w:jc w:val="center"/>
              <w:rPr>
                <w:color w:val="000000"/>
                <w:sz w:val="16"/>
                <w:szCs w:val="16"/>
              </w:rPr>
            </w:pPr>
            <w:r w:rsidRPr="00DD3F66">
              <w:rPr>
                <w:color w:val="000000"/>
                <w:sz w:val="16"/>
                <w:szCs w:val="16"/>
              </w:rPr>
              <w:t>2081,91</w:t>
            </w:r>
          </w:p>
        </w:tc>
        <w:tc>
          <w:tcPr>
            <w:tcW w:w="740" w:type="dxa"/>
            <w:gridSpan w:val="3"/>
            <w:tcBorders>
              <w:top w:val="nil"/>
              <w:left w:val="nil"/>
              <w:bottom w:val="nil"/>
              <w:right w:val="nil"/>
            </w:tcBorders>
            <w:shd w:val="clear" w:color="000000" w:fill="FFFFFF"/>
            <w:noWrap/>
            <w:vAlign w:val="bottom"/>
            <w:hideMark/>
          </w:tcPr>
          <w:p w14:paraId="5506C7CD" w14:textId="77777777" w:rsidR="00DD3F66" w:rsidRPr="00DD3F66" w:rsidRDefault="00DD3F66" w:rsidP="00DD3F66">
            <w:pPr>
              <w:jc w:val="center"/>
              <w:rPr>
                <w:color w:val="000000"/>
                <w:sz w:val="16"/>
                <w:szCs w:val="16"/>
              </w:rPr>
            </w:pPr>
            <w:r w:rsidRPr="00DD3F66">
              <w:rPr>
                <w:color w:val="000000"/>
                <w:sz w:val="16"/>
                <w:szCs w:val="16"/>
              </w:rPr>
              <w:t>2161,15</w:t>
            </w:r>
          </w:p>
        </w:tc>
        <w:tc>
          <w:tcPr>
            <w:tcW w:w="740" w:type="dxa"/>
            <w:gridSpan w:val="3"/>
            <w:tcBorders>
              <w:top w:val="nil"/>
              <w:left w:val="nil"/>
              <w:bottom w:val="nil"/>
              <w:right w:val="nil"/>
            </w:tcBorders>
            <w:shd w:val="clear" w:color="000000" w:fill="FFFFFF"/>
            <w:noWrap/>
            <w:vAlign w:val="bottom"/>
            <w:hideMark/>
          </w:tcPr>
          <w:p w14:paraId="002BDCCB" w14:textId="77777777" w:rsidR="00DD3F66" w:rsidRPr="00DD3F66" w:rsidRDefault="00DD3F66" w:rsidP="00DD3F66">
            <w:pPr>
              <w:jc w:val="center"/>
              <w:rPr>
                <w:color w:val="000000"/>
                <w:sz w:val="16"/>
                <w:szCs w:val="16"/>
              </w:rPr>
            </w:pPr>
            <w:r w:rsidRPr="00DD3F66">
              <w:rPr>
                <w:color w:val="000000"/>
                <w:sz w:val="16"/>
                <w:szCs w:val="16"/>
              </w:rPr>
              <w:t>2246,72</w:t>
            </w:r>
          </w:p>
        </w:tc>
        <w:tc>
          <w:tcPr>
            <w:tcW w:w="740" w:type="dxa"/>
            <w:gridSpan w:val="3"/>
            <w:tcBorders>
              <w:top w:val="nil"/>
              <w:left w:val="nil"/>
              <w:bottom w:val="nil"/>
              <w:right w:val="nil"/>
            </w:tcBorders>
            <w:shd w:val="clear" w:color="000000" w:fill="FFFFFF"/>
            <w:noWrap/>
            <w:vAlign w:val="bottom"/>
            <w:hideMark/>
          </w:tcPr>
          <w:p w14:paraId="2DC1F8A4" w14:textId="77777777" w:rsidR="00DD3F66" w:rsidRPr="00DD3F66" w:rsidRDefault="00DD3F66" w:rsidP="00DD3F66">
            <w:pPr>
              <w:jc w:val="center"/>
              <w:rPr>
                <w:color w:val="000000"/>
                <w:sz w:val="16"/>
                <w:szCs w:val="16"/>
              </w:rPr>
            </w:pPr>
            <w:r w:rsidRPr="00DD3F66">
              <w:rPr>
                <w:color w:val="000000"/>
                <w:sz w:val="16"/>
                <w:szCs w:val="16"/>
              </w:rPr>
              <w:t>2343,3</w:t>
            </w:r>
          </w:p>
        </w:tc>
        <w:tc>
          <w:tcPr>
            <w:tcW w:w="740" w:type="dxa"/>
            <w:gridSpan w:val="3"/>
            <w:tcBorders>
              <w:top w:val="nil"/>
              <w:left w:val="nil"/>
              <w:bottom w:val="nil"/>
              <w:right w:val="nil"/>
            </w:tcBorders>
            <w:shd w:val="clear" w:color="000000" w:fill="FFFFFF"/>
            <w:noWrap/>
            <w:vAlign w:val="bottom"/>
            <w:hideMark/>
          </w:tcPr>
          <w:p w14:paraId="056C7B75" w14:textId="77777777" w:rsidR="00DD3F66" w:rsidRPr="00DD3F66" w:rsidRDefault="00DD3F66" w:rsidP="00DD3F66">
            <w:pPr>
              <w:jc w:val="center"/>
              <w:rPr>
                <w:color w:val="000000"/>
                <w:sz w:val="16"/>
                <w:szCs w:val="16"/>
              </w:rPr>
            </w:pPr>
            <w:r w:rsidRPr="00DD3F66">
              <w:rPr>
                <w:color w:val="000000"/>
                <w:sz w:val="16"/>
                <w:szCs w:val="16"/>
              </w:rPr>
              <w:t>2494,21</w:t>
            </w:r>
          </w:p>
        </w:tc>
        <w:tc>
          <w:tcPr>
            <w:tcW w:w="660" w:type="dxa"/>
            <w:gridSpan w:val="3"/>
            <w:tcBorders>
              <w:top w:val="nil"/>
              <w:left w:val="nil"/>
              <w:bottom w:val="nil"/>
              <w:right w:val="nil"/>
            </w:tcBorders>
            <w:shd w:val="clear" w:color="000000" w:fill="FFFFFF"/>
            <w:noWrap/>
            <w:vAlign w:val="bottom"/>
            <w:hideMark/>
          </w:tcPr>
          <w:p w14:paraId="2DC8EB22" w14:textId="77777777" w:rsidR="00DD3F66" w:rsidRPr="00DD3F66" w:rsidRDefault="00DD3F66" w:rsidP="00DD3F66">
            <w:pPr>
              <w:jc w:val="center"/>
              <w:rPr>
                <w:color w:val="000000"/>
                <w:sz w:val="16"/>
                <w:szCs w:val="16"/>
              </w:rPr>
            </w:pPr>
            <w:r w:rsidRPr="00DD3F66">
              <w:rPr>
                <w:color w:val="000000"/>
                <w:sz w:val="16"/>
                <w:szCs w:val="16"/>
              </w:rPr>
              <w:t>2659,62</w:t>
            </w:r>
          </w:p>
        </w:tc>
      </w:tr>
      <w:tr w:rsidR="00DD3F66" w:rsidRPr="00DD3F66" w14:paraId="724AFC45"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32E22EBB" w14:textId="77777777" w:rsidR="00DD3F66" w:rsidRPr="00DD3F66" w:rsidRDefault="00DD3F66" w:rsidP="00DD3F66">
            <w:pPr>
              <w:rPr>
                <w:color w:val="000000"/>
                <w:sz w:val="16"/>
                <w:szCs w:val="16"/>
              </w:rPr>
            </w:pPr>
            <w:r w:rsidRPr="00DD3F66">
              <w:rPr>
                <w:color w:val="000000"/>
                <w:sz w:val="16"/>
                <w:szCs w:val="16"/>
              </w:rPr>
              <w:t xml:space="preserve">1 </w:t>
            </w:r>
            <w:proofErr w:type="spellStart"/>
            <w:r w:rsidRPr="00DD3F66">
              <w:rPr>
                <w:color w:val="000000"/>
                <w:sz w:val="16"/>
                <w:szCs w:val="16"/>
              </w:rPr>
              <w:t>funktiejaar</w:t>
            </w:r>
            <w:proofErr w:type="spellEnd"/>
          </w:p>
        </w:tc>
        <w:tc>
          <w:tcPr>
            <w:tcW w:w="835" w:type="dxa"/>
            <w:gridSpan w:val="3"/>
            <w:tcBorders>
              <w:top w:val="nil"/>
              <w:left w:val="nil"/>
              <w:bottom w:val="nil"/>
              <w:right w:val="nil"/>
            </w:tcBorders>
            <w:shd w:val="clear" w:color="000000" w:fill="FFFFFF"/>
            <w:noWrap/>
            <w:vAlign w:val="bottom"/>
            <w:hideMark/>
          </w:tcPr>
          <w:p w14:paraId="2A278AE9" w14:textId="77777777" w:rsidR="00DD3F66" w:rsidRPr="00DD3F66" w:rsidRDefault="00DD3F66" w:rsidP="00DD3F66">
            <w:pPr>
              <w:jc w:val="center"/>
              <w:rPr>
                <w:color w:val="000000"/>
                <w:sz w:val="16"/>
                <w:szCs w:val="16"/>
              </w:rPr>
            </w:pPr>
            <w:r w:rsidRPr="00DD3F66">
              <w:rPr>
                <w:color w:val="000000"/>
                <w:sz w:val="16"/>
                <w:szCs w:val="16"/>
              </w:rPr>
              <w:t>1854,64</w:t>
            </w:r>
          </w:p>
        </w:tc>
        <w:tc>
          <w:tcPr>
            <w:tcW w:w="835" w:type="dxa"/>
            <w:gridSpan w:val="3"/>
            <w:tcBorders>
              <w:top w:val="nil"/>
              <w:left w:val="nil"/>
              <w:bottom w:val="nil"/>
              <w:right w:val="nil"/>
            </w:tcBorders>
            <w:shd w:val="clear" w:color="000000" w:fill="FFFFFF"/>
            <w:noWrap/>
            <w:vAlign w:val="bottom"/>
            <w:hideMark/>
          </w:tcPr>
          <w:p w14:paraId="4A08D15A" w14:textId="77777777" w:rsidR="00DD3F66" w:rsidRPr="00DD3F66" w:rsidRDefault="00DD3F66" w:rsidP="00DD3F66">
            <w:pPr>
              <w:jc w:val="center"/>
              <w:rPr>
                <w:color w:val="000000"/>
                <w:sz w:val="16"/>
                <w:szCs w:val="16"/>
              </w:rPr>
            </w:pPr>
            <w:r w:rsidRPr="00DD3F66">
              <w:rPr>
                <w:color w:val="000000"/>
                <w:sz w:val="16"/>
                <w:szCs w:val="16"/>
              </w:rPr>
              <w:t>1880,07</w:t>
            </w:r>
          </w:p>
        </w:tc>
        <w:tc>
          <w:tcPr>
            <w:tcW w:w="835" w:type="dxa"/>
            <w:gridSpan w:val="3"/>
            <w:tcBorders>
              <w:top w:val="nil"/>
              <w:left w:val="nil"/>
              <w:bottom w:val="nil"/>
              <w:right w:val="nil"/>
            </w:tcBorders>
            <w:shd w:val="clear" w:color="000000" w:fill="FFFFFF"/>
            <w:noWrap/>
            <w:vAlign w:val="bottom"/>
            <w:hideMark/>
          </w:tcPr>
          <w:p w14:paraId="4F545930" w14:textId="77777777" w:rsidR="00DD3F66" w:rsidRPr="00DD3F66" w:rsidRDefault="00DD3F66" w:rsidP="00DD3F66">
            <w:pPr>
              <w:jc w:val="center"/>
              <w:rPr>
                <w:color w:val="000000"/>
                <w:sz w:val="16"/>
                <w:szCs w:val="16"/>
              </w:rPr>
            </w:pPr>
            <w:r w:rsidRPr="00DD3F66">
              <w:rPr>
                <w:color w:val="000000"/>
                <w:sz w:val="16"/>
                <w:szCs w:val="16"/>
              </w:rPr>
              <w:t>1926,92</w:t>
            </w:r>
          </w:p>
        </w:tc>
        <w:tc>
          <w:tcPr>
            <w:tcW w:w="835" w:type="dxa"/>
            <w:gridSpan w:val="3"/>
            <w:tcBorders>
              <w:top w:val="nil"/>
              <w:left w:val="nil"/>
              <w:bottom w:val="nil"/>
              <w:right w:val="nil"/>
            </w:tcBorders>
            <w:shd w:val="clear" w:color="000000" w:fill="FFFFFF"/>
            <w:noWrap/>
            <w:vAlign w:val="bottom"/>
            <w:hideMark/>
          </w:tcPr>
          <w:p w14:paraId="71EE6B10" w14:textId="77777777" w:rsidR="00DD3F66" w:rsidRPr="00DD3F66" w:rsidRDefault="00DD3F66" w:rsidP="00DD3F66">
            <w:pPr>
              <w:jc w:val="center"/>
              <w:rPr>
                <w:color w:val="000000"/>
                <w:sz w:val="16"/>
                <w:szCs w:val="16"/>
              </w:rPr>
            </w:pPr>
            <w:r w:rsidRPr="00DD3F66">
              <w:rPr>
                <w:color w:val="000000"/>
                <w:sz w:val="16"/>
                <w:szCs w:val="16"/>
              </w:rPr>
              <w:t>1983,01</w:t>
            </w:r>
          </w:p>
        </w:tc>
        <w:tc>
          <w:tcPr>
            <w:tcW w:w="740" w:type="dxa"/>
            <w:gridSpan w:val="3"/>
            <w:tcBorders>
              <w:top w:val="nil"/>
              <w:left w:val="nil"/>
              <w:bottom w:val="nil"/>
              <w:right w:val="nil"/>
            </w:tcBorders>
            <w:shd w:val="clear" w:color="000000" w:fill="FFFFFF"/>
            <w:noWrap/>
            <w:vAlign w:val="bottom"/>
            <w:hideMark/>
          </w:tcPr>
          <w:p w14:paraId="628E42D7" w14:textId="77777777" w:rsidR="00DD3F66" w:rsidRPr="00DD3F66" w:rsidRDefault="00DD3F66" w:rsidP="00DD3F66">
            <w:pPr>
              <w:jc w:val="center"/>
              <w:rPr>
                <w:color w:val="000000"/>
                <w:sz w:val="16"/>
                <w:szCs w:val="16"/>
              </w:rPr>
            </w:pPr>
            <w:r w:rsidRPr="00DD3F66">
              <w:rPr>
                <w:color w:val="000000"/>
                <w:sz w:val="16"/>
                <w:szCs w:val="16"/>
              </w:rPr>
              <w:t>2058,19</w:t>
            </w:r>
          </w:p>
        </w:tc>
        <w:tc>
          <w:tcPr>
            <w:tcW w:w="740" w:type="dxa"/>
            <w:gridSpan w:val="3"/>
            <w:tcBorders>
              <w:top w:val="nil"/>
              <w:left w:val="nil"/>
              <w:bottom w:val="nil"/>
              <w:right w:val="nil"/>
            </w:tcBorders>
            <w:shd w:val="clear" w:color="000000" w:fill="FFFFFF"/>
            <w:noWrap/>
            <w:vAlign w:val="bottom"/>
            <w:hideMark/>
          </w:tcPr>
          <w:p w14:paraId="06A72007" w14:textId="77777777" w:rsidR="00DD3F66" w:rsidRPr="00DD3F66" w:rsidRDefault="00DD3F66" w:rsidP="00DD3F66">
            <w:pPr>
              <w:jc w:val="center"/>
              <w:rPr>
                <w:color w:val="000000"/>
                <w:sz w:val="16"/>
                <w:szCs w:val="16"/>
              </w:rPr>
            </w:pPr>
            <w:r w:rsidRPr="00DD3F66">
              <w:rPr>
                <w:color w:val="000000"/>
                <w:sz w:val="16"/>
                <w:szCs w:val="16"/>
              </w:rPr>
              <w:t>2128,17</w:t>
            </w:r>
          </w:p>
        </w:tc>
        <w:tc>
          <w:tcPr>
            <w:tcW w:w="740" w:type="dxa"/>
            <w:gridSpan w:val="3"/>
            <w:tcBorders>
              <w:top w:val="nil"/>
              <w:left w:val="nil"/>
              <w:bottom w:val="nil"/>
              <w:right w:val="nil"/>
            </w:tcBorders>
            <w:shd w:val="clear" w:color="000000" w:fill="FFFFFF"/>
            <w:noWrap/>
            <w:vAlign w:val="bottom"/>
            <w:hideMark/>
          </w:tcPr>
          <w:p w14:paraId="548471ED" w14:textId="77777777" w:rsidR="00DD3F66" w:rsidRPr="00DD3F66" w:rsidRDefault="00DD3F66" w:rsidP="00DD3F66">
            <w:pPr>
              <w:jc w:val="center"/>
              <w:rPr>
                <w:color w:val="000000"/>
                <w:sz w:val="16"/>
                <w:szCs w:val="16"/>
              </w:rPr>
            </w:pPr>
            <w:r w:rsidRPr="00DD3F66">
              <w:rPr>
                <w:color w:val="000000"/>
                <w:sz w:val="16"/>
                <w:szCs w:val="16"/>
              </w:rPr>
              <w:t>2209,13</w:t>
            </w:r>
          </w:p>
        </w:tc>
        <w:tc>
          <w:tcPr>
            <w:tcW w:w="740" w:type="dxa"/>
            <w:gridSpan w:val="3"/>
            <w:tcBorders>
              <w:top w:val="nil"/>
              <w:left w:val="nil"/>
              <w:bottom w:val="nil"/>
              <w:right w:val="nil"/>
            </w:tcBorders>
            <w:shd w:val="clear" w:color="000000" w:fill="FFFFFF"/>
            <w:noWrap/>
            <w:vAlign w:val="bottom"/>
            <w:hideMark/>
          </w:tcPr>
          <w:p w14:paraId="78137294" w14:textId="77777777" w:rsidR="00DD3F66" w:rsidRPr="00DD3F66" w:rsidRDefault="00DD3F66" w:rsidP="00DD3F66">
            <w:pPr>
              <w:jc w:val="center"/>
              <w:rPr>
                <w:color w:val="000000"/>
                <w:sz w:val="16"/>
                <w:szCs w:val="16"/>
              </w:rPr>
            </w:pPr>
            <w:r w:rsidRPr="00DD3F66">
              <w:rPr>
                <w:color w:val="000000"/>
                <w:sz w:val="16"/>
                <w:szCs w:val="16"/>
              </w:rPr>
              <w:t>2299,36</w:t>
            </w:r>
          </w:p>
        </w:tc>
        <w:tc>
          <w:tcPr>
            <w:tcW w:w="740" w:type="dxa"/>
            <w:gridSpan w:val="3"/>
            <w:tcBorders>
              <w:top w:val="nil"/>
              <w:left w:val="nil"/>
              <w:bottom w:val="nil"/>
              <w:right w:val="nil"/>
            </w:tcBorders>
            <w:shd w:val="clear" w:color="000000" w:fill="FFFFFF"/>
            <w:noWrap/>
            <w:vAlign w:val="bottom"/>
            <w:hideMark/>
          </w:tcPr>
          <w:p w14:paraId="1D1F7DAC" w14:textId="77777777" w:rsidR="00DD3F66" w:rsidRPr="00DD3F66" w:rsidRDefault="00DD3F66" w:rsidP="00DD3F66">
            <w:pPr>
              <w:jc w:val="center"/>
              <w:rPr>
                <w:color w:val="000000"/>
                <w:sz w:val="16"/>
                <w:szCs w:val="16"/>
              </w:rPr>
            </w:pPr>
            <w:r w:rsidRPr="00DD3F66">
              <w:rPr>
                <w:color w:val="000000"/>
                <w:sz w:val="16"/>
                <w:szCs w:val="16"/>
              </w:rPr>
              <w:t>2382,61</w:t>
            </w:r>
          </w:p>
        </w:tc>
        <w:tc>
          <w:tcPr>
            <w:tcW w:w="740" w:type="dxa"/>
            <w:gridSpan w:val="3"/>
            <w:tcBorders>
              <w:top w:val="nil"/>
              <w:left w:val="nil"/>
              <w:bottom w:val="nil"/>
              <w:right w:val="nil"/>
            </w:tcBorders>
            <w:shd w:val="clear" w:color="000000" w:fill="FFFFFF"/>
            <w:noWrap/>
            <w:vAlign w:val="bottom"/>
            <w:hideMark/>
          </w:tcPr>
          <w:p w14:paraId="5C24E428" w14:textId="77777777" w:rsidR="00DD3F66" w:rsidRPr="00DD3F66" w:rsidRDefault="00DD3F66" w:rsidP="00DD3F66">
            <w:pPr>
              <w:jc w:val="center"/>
              <w:rPr>
                <w:color w:val="000000"/>
                <w:sz w:val="16"/>
                <w:szCs w:val="16"/>
              </w:rPr>
            </w:pPr>
            <w:r w:rsidRPr="00DD3F66">
              <w:rPr>
                <w:color w:val="000000"/>
                <w:sz w:val="16"/>
                <w:szCs w:val="16"/>
              </w:rPr>
              <w:t>2556,7</w:t>
            </w:r>
          </w:p>
        </w:tc>
        <w:tc>
          <w:tcPr>
            <w:tcW w:w="660" w:type="dxa"/>
            <w:gridSpan w:val="3"/>
            <w:tcBorders>
              <w:top w:val="nil"/>
              <w:left w:val="nil"/>
              <w:bottom w:val="nil"/>
              <w:right w:val="nil"/>
            </w:tcBorders>
            <w:shd w:val="clear" w:color="000000" w:fill="FFFFFF"/>
            <w:noWrap/>
            <w:vAlign w:val="bottom"/>
            <w:hideMark/>
          </w:tcPr>
          <w:p w14:paraId="0E51C6F9" w14:textId="77777777" w:rsidR="00DD3F66" w:rsidRPr="00DD3F66" w:rsidRDefault="00DD3F66" w:rsidP="00DD3F66">
            <w:pPr>
              <w:jc w:val="center"/>
              <w:rPr>
                <w:color w:val="000000"/>
                <w:sz w:val="16"/>
                <w:szCs w:val="16"/>
              </w:rPr>
            </w:pPr>
            <w:r w:rsidRPr="00DD3F66">
              <w:rPr>
                <w:color w:val="000000"/>
                <w:sz w:val="16"/>
                <w:szCs w:val="16"/>
              </w:rPr>
              <w:t>2721,49</w:t>
            </w:r>
          </w:p>
        </w:tc>
      </w:tr>
      <w:tr w:rsidR="00DD3F66" w:rsidRPr="00DD3F66" w14:paraId="6AE0D4AF"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41BCDDA6" w14:textId="77777777" w:rsidR="00DD3F66" w:rsidRPr="00DD3F66" w:rsidRDefault="00DD3F66" w:rsidP="00DD3F66">
            <w:pPr>
              <w:rPr>
                <w:color w:val="000000"/>
                <w:sz w:val="16"/>
                <w:szCs w:val="16"/>
              </w:rPr>
            </w:pPr>
            <w:r w:rsidRPr="00DD3F66">
              <w:rPr>
                <w:color w:val="000000"/>
                <w:sz w:val="16"/>
                <w:szCs w:val="16"/>
              </w:rPr>
              <w:t xml:space="preserve">2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05900971" w14:textId="77777777" w:rsidR="00DD3F66" w:rsidRPr="00DD3F66" w:rsidRDefault="00DD3F66" w:rsidP="00DD3F66">
            <w:pPr>
              <w:jc w:val="center"/>
              <w:rPr>
                <w:color w:val="000000"/>
                <w:sz w:val="16"/>
                <w:szCs w:val="16"/>
              </w:rPr>
            </w:pPr>
            <w:r w:rsidRPr="00DD3F66">
              <w:rPr>
                <w:color w:val="000000"/>
                <w:sz w:val="16"/>
                <w:szCs w:val="16"/>
              </w:rPr>
              <w:t>1880,07</w:t>
            </w:r>
          </w:p>
        </w:tc>
        <w:tc>
          <w:tcPr>
            <w:tcW w:w="835" w:type="dxa"/>
            <w:gridSpan w:val="3"/>
            <w:tcBorders>
              <w:top w:val="nil"/>
              <w:left w:val="nil"/>
              <w:bottom w:val="nil"/>
              <w:right w:val="nil"/>
            </w:tcBorders>
            <w:shd w:val="clear" w:color="000000" w:fill="FFFFFF"/>
            <w:noWrap/>
            <w:vAlign w:val="bottom"/>
            <w:hideMark/>
          </w:tcPr>
          <w:p w14:paraId="01C6E941" w14:textId="77777777" w:rsidR="00DD3F66" w:rsidRPr="00DD3F66" w:rsidRDefault="00DD3F66" w:rsidP="00DD3F66">
            <w:pPr>
              <w:jc w:val="center"/>
              <w:rPr>
                <w:color w:val="000000"/>
                <w:sz w:val="16"/>
                <w:szCs w:val="16"/>
              </w:rPr>
            </w:pPr>
            <w:r w:rsidRPr="00DD3F66">
              <w:rPr>
                <w:color w:val="000000"/>
                <w:sz w:val="16"/>
                <w:szCs w:val="16"/>
              </w:rPr>
              <w:t>1908,99</w:t>
            </w:r>
          </w:p>
        </w:tc>
        <w:tc>
          <w:tcPr>
            <w:tcW w:w="835" w:type="dxa"/>
            <w:gridSpan w:val="3"/>
            <w:tcBorders>
              <w:top w:val="nil"/>
              <w:left w:val="nil"/>
              <w:bottom w:val="nil"/>
              <w:right w:val="nil"/>
            </w:tcBorders>
            <w:shd w:val="clear" w:color="000000" w:fill="FFFFFF"/>
            <w:noWrap/>
            <w:vAlign w:val="bottom"/>
            <w:hideMark/>
          </w:tcPr>
          <w:p w14:paraId="46EF14BD" w14:textId="77777777" w:rsidR="00DD3F66" w:rsidRPr="00DD3F66" w:rsidRDefault="00DD3F66" w:rsidP="00DD3F66">
            <w:pPr>
              <w:jc w:val="center"/>
              <w:rPr>
                <w:color w:val="000000"/>
                <w:sz w:val="16"/>
                <w:szCs w:val="16"/>
              </w:rPr>
            </w:pPr>
            <w:r w:rsidRPr="00DD3F66">
              <w:rPr>
                <w:color w:val="000000"/>
                <w:sz w:val="16"/>
                <w:szCs w:val="16"/>
              </w:rPr>
              <w:t>1964,49</w:t>
            </w:r>
          </w:p>
        </w:tc>
        <w:tc>
          <w:tcPr>
            <w:tcW w:w="835" w:type="dxa"/>
            <w:gridSpan w:val="3"/>
            <w:tcBorders>
              <w:top w:val="nil"/>
              <w:left w:val="nil"/>
              <w:bottom w:val="nil"/>
              <w:right w:val="nil"/>
            </w:tcBorders>
            <w:shd w:val="clear" w:color="000000" w:fill="FFFFFF"/>
            <w:noWrap/>
            <w:vAlign w:val="bottom"/>
            <w:hideMark/>
          </w:tcPr>
          <w:p w14:paraId="5CFB845B" w14:textId="77777777" w:rsidR="00DD3F66" w:rsidRPr="00DD3F66" w:rsidRDefault="00DD3F66" w:rsidP="00DD3F66">
            <w:pPr>
              <w:jc w:val="center"/>
              <w:rPr>
                <w:color w:val="000000"/>
                <w:sz w:val="16"/>
                <w:szCs w:val="16"/>
              </w:rPr>
            </w:pPr>
            <w:r w:rsidRPr="00DD3F66">
              <w:rPr>
                <w:color w:val="000000"/>
                <w:sz w:val="16"/>
                <w:szCs w:val="16"/>
              </w:rPr>
              <w:t>2020,62</w:t>
            </w:r>
          </w:p>
        </w:tc>
        <w:tc>
          <w:tcPr>
            <w:tcW w:w="740" w:type="dxa"/>
            <w:gridSpan w:val="3"/>
            <w:tcBorders>
              <w:top w:val="nil"/>
              <w:left w:val="nil"/>
              <w:bottom w:val="nil"/>
              <w:right w:val="nil"/>
            </w:tcBorders>
            <w:shd w:val="clear" w:color="000000" w:fill="FFFFFF"/>
            <w:noWrap/>
            <w:vAlign w:val="bottom"/>
            <w:hideMark/>
          </w:tcPr>
          <w:p w14:paraId="381184E7" w14:textId="77777777" w:rsidR="00DD3F66" w:rsidRPr="00DD3F66" w:rsidRDefault="00DD3F66" w:rsidP="00DD3F66">
            <w:pPr>
              <w:jc w:val="center"/>
              <w:rPr>
                <w:color w:val="000000"/>
                <w:sz w:val="16"/>
                <w:szCs w:val="16"/>
              </w:rPr>
            </w:pPr>
            <w:r w:rsidRPr="00DD3F66">
              <w:rPr>
                <w:color w:val="000000"/>
                <w:sz w:val="16"/>
                <w:szCs w:val="16"/>
              </w:rPr>
              <w:t>2103,28</w:t>
            </w:r>
          </w:p>
        </w:tc>
        <w:tc>
          <w:tcPr>
            <w:tcW w:w="740" w:type="dxa"/>
            <w:gridSpan w:val="3"/>
            <w:tcBorders>
              <w:top w:val="nil"/>
              <w:left w:val="nil"/>
              <w:bottom w:val="nil"/>
              <w:right w:val="nil"/>
            </w:tcBorders>
            <w:shd w:val="clear" w:color="000000" w:fill="FFFFFF"/>
            <w:noWrap/>
            <w:vAlign w:val="bottom"/>
            <w:hideMark/>
          </w:tcPr>
          <w:p w14:paraId="132476B3" w14:textId="77777777" w:rsidR="00DD3F66" w:rsidRPr="00DD3F66" w:rsidRDefault="00DD3F66" w:rsidP="00DD3F66">
            <w:pPr>
              <w:jc w:val="center"/>
              <w:rPr>
                <w:color w:val="000000"/>
                <w:sz w:val="16"/>
                <w:szCs w:val="16"/>
              </w:rPr>
            </w:pPr>
            <w:r w:rsidRPr="00DD3F66">
              <w:rPr>
                <w:color w:val="000000"/>
                <w:sz w:val="16"/>
                <w:szCs w:val="16"/>
              </w:rPr>
              <w:t>2175,6</w:t>
            </w:r>
          </w:p>
        </w:tc>
        <w:tc>
          <w:tcPr>
            <w:tcW w:w="740" w:type="dxa"/>
            <w:gridSpan w:val="3"/>
            <w:tcBorders>
              <w:top w:val="nil"/>
              <w:left w:val="nil"/>
              <w:bottom w:val="nil"/>
              <w:right w:val="nil"/>
            </w:tcBorders>
            <w:shd w:val="clear" w:color="000000" w:fill="FFFFFF"/>
            <w:noWrap/>
            <w:vAlign w:val="bottom"/>
            <w:hideMark/>
          </w:tcPr>
          <w:p w14:paraId="78EA7044" w14:textId="77777777" w:rsidR="00DD3F66" w:rsidRPr="00DD3F66" w:rsidRDefault="00DD3F66" w:rsidP="00DD3F66">
            <w:pPr>
              <w:jc w:val="center"/>
              <w:rPr>
                <w:color w:val="000000"/>
                <w:sz w:val="16"/>
                <w:szCs w:val="16"/>
              </w:rPr>
            </w:pPr>
            <w:r w:rsidRPr="00DD3F66">
              <w:rPr>
                <w:color w:val="000000"/>
                <w:sz w:val="16"/>
                <w:szCs w:val="16"/>
              </w:rPr>
              <w:t>2262,36</w:t>
            </w:r>
          </w:p>
        </w:tc>
        <w:tc>
          <w:tcPr>
            <w:tcW w:w="740" w:type="dxa"/>
            <w:gridSpan w:val="3"/>
            <w:tcBorders>
              <w:top w:val="nil"/>
              <w:left w:val="nil"/>
              <w:bottom w:val="nil"/>
              <w:right w:val="nil"/>
            </w:tcBorders>
            <w:shd w:val="clear" w:color="000000" w:fill="FFFFFF"/>
            <w:noWrap/>
            <w:vAlign w:val="bottom"/>
            <w:hideMark/>
          </w:tcPr>
          <w:p w14:paraId="54E1C63B" w14:textId="77777777" w:rsidR="00DD3F66" w:rsidRPr="00DD3F66" w:rsidRDefault="00DD3F66" w:rsidP="00DD3F66">
            <w:pPr>
              <w:jc w:val="center"/>
              <w:rPr>
                <w:color w:val="000000"/>
                <w:sz w:val="16"/>
                <w:szCs w:val="16"/>
              </w:rPr>
            </w:pPr>
            <w:r w:rsidRPr="00DD3F66">
              <w:rPr>
                <w:color w:val="000000"/>
                <w:sz w:val="16"/>
                <w:szCs w:val="16"/>
              </w:rPr>
              <w:t>2347,91</w:t>
            </w:r>
          </w:p>
        </w:tc>
        <w:tc>
          <w:tcPr>
            <w:tcW w:w="740" w:type="dxa"/>
            <w:gridSpan w:val="3"/>
            <w:tcBorders>
              <w:top w:val="nil"/>
              <w:left w:val="nil"/>
              <w:bottom w:val="nil"/>
              <w:right w:val="nil"/>
            </w:tcBorders>
            <w:shd w:val="clear" w:color="000000" w:fill="FFFFFF"/>
            <w:noWrap/>
            <w:vAlign w:val="bottom"/>
            <w:hideMark/>
          </w:tcPr>
          <w:p w14:paraId="747EA411" w14:textId="77777777" w:rsidR="00DD3F66" w:rsidRPr="00DD3F66" w:rsidRDefault="00DD3F66" w:rsidP="00DD3F66">
            <w:pPr>
              <w:jc w:val="center"/>
              <w:rPr>
                <w:color w:val="000000"/>
                <w:sz w:val="16"/>
                <w:szCs w:val="16"/>
              </w:rPr>
            </w:pPr>
            <w:r w:rsidRPr="00DD3F66">
              <w:rPr>
                <w:color w:val="000000"/>
                <w:sz w:val="16"/>
                <w:szCs w:val="16"/>
              </w:rPr>
              <w:t>2449,12</w:t>
            </w:r>
          </w:p>
        </w:tc>
        <w:tc>
          <w:tcPr>
            <w:tcW w:w="740" w:type="dxa"/>
            <w:gridSpan w:val="3"/>
            <w:tcBorders>
              <w:top w:val="nil"/>
              <w:left w:val="nil"/>
              <w:bottom w:val="nil"/>
              <w:right w:val="nil"/>
            </w:tcBorders>
            <w:shd w:val="clear" w:color="000000" w:fill="FFFFFF"/>
            <w:noWrap/>
            <w:vAlign w:val="bottom"/>
            <w:hideMark/>
          </w:tcPr>
          <w:p w14:paraId="396909D3" w14:textId="77777777" w:rsidR="00DD3F66" w:rsidRPr="00DD3F66" w:rsidRDefault="00DD3F66" w:rsidP="00DD3F66">
            <w:pPr>
              <w:jc w:val="center"/>
              <w:rPr>
                <w:color w:val="000000"/>
                <w:sz w:val="16"/>
                <w:szCs w:val="16"/>
              </w:rPr>
            </w:pPr>
            <w:r w:rsidRPr="00DD3F66">
              <w:rPr>
                <w:color w:val="000000"/>
                <w:sz w:val="16"/>
                <w:szCs w:val="16"/>
              </w:rPr>
              <w:t>2612,21</w:t>
            </w:r>
          </w:p>
        </w:tc>
        <w:tc>
          <w:tcPr>
            <w:tcW w:w="660" w:type="dxa"/>
            <w:gridSpan w:val="3"/>
            <w:tcBorders>
              <w:top w:val="nil"/>
              <w:left w:val="nil"/>
              <w:bottom w:val="nil"/>
              <w:right w:val="nil"/>
            </w:tcBorders>
            <w:shd w:val="clear" w:color="000000" w:fill="FFFFFF"/>
            <w:noWrap/>
            <w:vAlign w:val="bottom"/>
            <w:hideMark/>
          </w:tcPr>
          <w:p w14:paraId="0DAAC1FE" w14:textId="77777777" w:rsidR="00DD3F66" w:rsidRPr="00DD3F66" w:rsidRDefault="00DD3F66" w:rsidP="00DD3F66">
            <w:pPr>
              <w:jc w:val="center"/>
              <w:rPr>
                <w:color w:val="000000"/>
                <w:sz w:val="16"/>
                <w:szCs w:val="16"/>
              </w:rPr>
            </w:pPr>
            <w:r w:rsidRPr="00DD3F66">
              <w:rPr>
                <w:color w:val="000000"/>
                <w:sz w:val="16"/>
                <w:szCs w:val="16"/>
              </w:rPr>
              <w:t>2783,37</w:t>
            </w:r>
          </w:p>
        </w:tc>
      </w:tr>
      <w:tr w:rsidR="00DD3F66" w:rsidRPr="00DD3F66" w14:paraId="12FA8879"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4E4C2C3E" w14:textId="77777777" w:rsidR="00DD3F66" w:rsidRPr="00DD3F66" w:rsidRDefault="00DD3F66" w:rsidP="00DD3F66">
            <w:pPr>
              <w:rPr>
                <w:color w:val="000000"/>
                <w:sz w:val="16"/>
                <w:szCs w:val="16"/>
              </w:rPr>
            </w:pPr>
            <w:r w:rsidRPr="00DD3F66">
              <w:rPr>
                <w:color w:val="000000"/>
                <w:sz w:val="16"/>
                <w:szCs w:val="16"/>
              </w:rPr>
              <w:t xml:space="preserve">3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5B4A2B4D" w14:textId="77777777" w:rsidR="00DD3F66" w:rsidRPr="00DD3F66" w:rsidRDefault="00DD3F66" w:rsidP="00DD3F66">
            <w:pPr>
              <w:jc w:val="center"/>
              <w:rPr>
                <w:color w:val="000000"/>
                <w:sz w:val="16"/>
                <w:szCs w:val="16"/>
              </w:rPr>
            </w:pPr>
            <w:r w:rsidRPr="00DD3F66">
              <w:rPr>
                <w:color w:val="000000"/>
                <w:sz w:val="16"/>
                <w:szCs w:val="16"/>
              </w:rPr>
              <w:t>1908,99</w:t>
            </w:r>
          </w:p>
        </w:tc>
        <w:tc>
          <w:tcPr>
            <w:tcW w:w="835" w:type="dxa"/>
            <w:gridSpan w:val="3"/>
            <w:tcBorders>
              <w:top w:val="nil"/>
              <w:left w:val="nil"/>
              <w:bottom w:val="nil"/>
              <w:right w:val="nil"/>
            </w:tcBorders>
            <w:shd w:val="clear" w:color="000000" w:fill="FFFFFF"/>
            <w:noWrap/>
            <w:vAlign w:val="bottom"/>
            <w:hideMark/>
          </w:tcPr>
          <w:p w14:paraId="476C0E93" w14:textId="77777777" w:rsidR="00DD3F66" w:rsidRPr="00DD3F66" w:rsidRDefault="00DD3F66" w:rsidP="00DD3F66">
            <w:pPr>
              <w:jc w:val="center"/>
              <w:rPr>
                <w:color w:val="000000"/>
                <w:sz w:val="16"/>
                <w:szCs w:val="16"/>
              </w:rPr>
            </w:pPr>
            <w:r w:rsidRPr="00DD3F66">
              <w:rPr>
                <w:color w:val="000000"/>
                <w:sz w:val="16"/>
                <w:szCs w:val="16"/>
              </w:rPr>
              <w:t>1942,54</w:t>
            </w:r>
          </w:p>
        </w:tc>
        <w:tc>
          <w:tcPr>
            <w:tcW w:w="835" w:type="dxa"/>
            <w:gridSpan w:val="3"/>
            <w:tcBorders>
              <w:top w:val="nil"/>
              <w:left w:val="nil"/>
              <w:bottom w:val="nil"/>
              <w:right w:val="nil"/>
            </w:tcBorders>
            <w:shd w:val="clear" w:color="000000" w:fill="FFFFFF"/>
            <w:noWrap/>
            <w:vAlign w:val="bottom"/>
            <w:hideMark/>
          </w:tcPr>
          <w:p w14:paraId="177802EF" w14:textId="77777777" w:rsidR="00DD3F66" w:rsidRPr="00DD3F66" w:rsidRDefault="00DD3F66" w:rsidP="00DD3F66">
            <w:pPr>
              <w:jc w:val="center"/>
              <w:rPr>
                <w:color w:val="000000"/>
                <w:sz w:val="16"/>
                <w:szCs w:val="16"/>
              </w:rPr>
            </w:pPr>
            <w:r w:rsidRPr="00DD3F66">
              <w:rPr>
                <w:color w:val="000000"/>
                <w:sz w:val="16"/>
                <w:szCs w:val="16"/>
              </w:rPr>
              <w:t>1998,02</w:t>
            </w:r>
          </w:p>
        </w:tc>
        <w:tc>
          <w:tcPr>
            <w:tcW w:w="835" w:type="dxa"/>
            <w:gridSpan w:val="3"/>
            <w:tcBorders>
              <w:top w:val="nil"/>
              <w:left w:val="nil"/>
              <w:bottom w:val="nil"/>
              <w:right w:val="nil"/>
            </w:tcBorders>
            <w:shd w:val="clear" w:color="000000" w:fill="FFFFFF"/>
            <w:noWrap/>
            <w:vAlign w:val="bottom"/>
            <w:hideMark/>
          </w:tcPr>
          <w:p w14:paraId="72154305" w14:textId="77777777" w:rsidR="00DD3F66" w:rsidRPr="00DD3F66" w:rsidRDefault="00DD3F66" w:rsidP="00DD3F66">
            <w:pPr>
              <w:jc w:val="center"/>
              <w:rPr>
                <w:color w:val="000000"/>
                <w:sz w:val="16"/>
                <w:szCs w:val="16"/>
              </w:rPr>
            </w:pPr>
            <w:r w:rsidRPr="00DD3F66">
              <w:rPr>
                <w:color w:val="000000"/>
                <w:sz w:val="16"/>
                <w:szCs w:val="16"/>
              </w:rPr>
              <w:t>2061,65</w:t>
            </w:r>
          </w:p>
        </w:tc>
        <w:tc>
          <w:tcPr>
            <w:tcW w:w="740" w:type="dxa"/>
            <w:gridSpan w:val="3"/>
            <w:tcBorders>
              <w:top w:val="nil"/>
              <w:left w:val="nil"/>
              <w:bottom w:val="nil"/>
              <w:right w:val="nil"/>
            </w:tcBorders>
            <w:shd w:val="clear" w:color="000000" w:fill="FFFFFF"/>
            <w:noWrap/>
            <w:vAlign w:val="bottom"/>
            <w:hideMark/>
          </w:tcPr>
          <w:p w14:paraId="34B8F97F" w14:textId="77777777" w:rsidR="00DD3F66" w:rsidRPr="00DD3F66" w:rsidRDefault="00DD3F66" w:rsidP="00DD3F66">
            <w:pPr>
              <w:jc w:val="center"/>
              <w:rPr>
                <w:color w:val="000000"/>
                <w:sz w:val="16"/>
                <w:szCs w:val="16"/>
              </w:rPr>
            </w:pPr>
            <w:r w:rsidRPr="00DD3F66">
              <w:rPr>
                <w:color w:val="000000"/>
                <w:sz w:val="16"/>
                <w:szCs w:val="16"/>
              </w:rPr>
              <w:t>2144,35</w:t>
            </w:r>
          </w:p>
        </w:tc>
        <w:tc>
          <w:tcPr>
            <w:tcW w:w="740" w:type="dxa"/>
            <w:gridSpan w:val="3"/>
            <w:tcBorders>
              <w:top w:val="nil"/>
              <w:left w:val="nil"/>
              <w:bottom w:val="nil"/>
              <w:right w:val="nil"/>
            </w:tcBorders>
            <w:shd w:val="clear" w:color="000000" w:fill="FFFFFF"/>
            <w:noWrap/>
            <w:vAlign w:val="bottom"/>
            <w:hideMark/>
          </w:tcPr>
          <w:p w14:paraId="37485F85" w14:textId="77777777" w:rsidR="00DD3F66" w:rsidRPr="00DD3F66" w:rsidRDefault="00DD3F66" w:rsidP="00DD3F66">
            <w:pPr>
              <w:jc w:val="center"/>
              <w:rPr>
                <w:color w:val="000000"/>
                <w:sz w:val="16"/>
                <w:szCs w:val="16"/>
              </w:rPr>
            </w:pPr>
            <w:r w:rsidRPr="00DD3F66">
              <w:rPr>
                <w:color w:val="000000"/>
                <w:sz w:val="16"/>
                <w:szCs w:val="16"/>
              </w:rPr>
              <w:t>2223,57</w:t>
            </w:r>
          </w:p>
        </w:tc>
        <w:tc>
          <w:tcPr>
            <w:tcW w:w="740" w:type="dxa"/>
            <w:gridSpan w:val="3"/>
            <w:tcBorders>
              <w:top w:val="nil"/>
              <w:left w:val="nil"/>
              <w:bottom w:val="nil"/>
              <w:right w:val="nil"/>
            </w:tcBorders>
            <w:shd w:val="clear" w:color="000000" w:fill="FFFFFF"/>
            <w:noWrap/>
            <w:vAlign w:val="bottom"/>
            <w:hideMark/>
          </w:tcPr>
          <w:p w14:paraId="6E8537BF" w14:textId="77777777" w:rsidR="00DD3F66" w:rsidRPr="00DD3F66" w:rsidRDefault="00DD3F66" w:rsidP="00DD3F66">
            <w:pPr>
              <w:jc w:val="center"/>
              <w:rPr>
                <w:color w:val="000000"/>
                <w:sz w:val="16"/>
                <w:szCs w:val="16"/>
              </w:rPr>
            </w:pPr>
            <w:r w:rsidRPr="00DD3F66">
              <w:rPr>
                <w:color w:val="000000"/>
                <w:sz w:val="16"/>
                <w:szCs w:val="16"/>
              </w:rPr>
              <w:t>2309,75</w:t>
            </w:r>
          </w:p>
        </w:tc>
        <w:tc>
          <w:tcPr>
            <w:tcW w:w="740" w:type="dxa"/>
            <w:gridSpan w:val="3"/>
            <w:tcBorders>
              <w:top w:val="nil"/>
              <w:left w:val="nil"/>
              <w:bottom w:val="nil"/>
              <w:right w:val="nil"/>
            </w:tcBorders>
            <w:shd w:val="clear" w:color="000000" w:fill="FFFFFF"/>
            <w:noWrap/>
            <w:vAlign w:val="bottom"/>
            <w:hideMark/>
          </w:tcPr>
          <w:p w14:paraId="07B890B4" w14:textId="77777777" w:rsidR="00DD3F66" w:rsidRPr="00DD3F66" w:rsidRDefault="00DD3F66" w:rsidP="00DD3F66">
            <w:pPr>
              <w:jc w:val="center"/>
              <w:rPr>
                <w:color w:val="000000"/>
                <w:sz w:val="16"/>
                <w:szCs w:val="16"/>
              </w:rPr>
            </w:pPr>
            <w:r w:rsidRPr="00DD3F66">
              <w:rPr>
                <w:color w:val="000000"/>
                <w:sz w:val="16"/>
                <w:szCs w:val="16"/>
              </w:rPr>
              <w:t>2402,85</w:t>
            </w:r>
          </w:p>
        </w:tc>
        <w:tc>
          <w:tcPr>
            <w:tcW w:w="740" w:type="dxa"/>
            <w:gridSpan w:val="3"/>
            <w:tcBorders>
              <w:top w:val="nil"/>
              <w:left w:val="nil"/>
              <w:bottom w:val="nil"/>
              <w:right w:val="nil"/>
            </w:tcBorders>
            <w:shd w:val="clear" w:color="000000" w:fill="FFFFFF"/>
            <w:noWrap/>
            <w:vAlign w:val="bottom"/>
            <w:hideMark/>
          </w:tcPr>
          <w:p w14:paraId="4E93F5AC" w14:textId="77777777" w:rsidR="00DD3F66" w:rsidRPr="00DD3F66" w:rsidRDefault="00DD3F66" w:rsidP="00DD3F66">
            <w:pPr>
              <w:jc w:val="center"/>
              <w:rPr>
                <w:color w:val="000000"/>
                <w:sz w:val="16"/>
                <w:szCs w:val="16"/>
              </w:rPr>
            </w:pPr>
            <w:r w:rsidRPr="00DD3F66">
              <w:rPr>
                <w:color w:val="000000"/>
                <w:sz w:val="16"/>
                <w:szCs w:val="16"/>
              </w:rPr>
              <w:t>2506,37</w:t>
            </w:r>
          </w:p>
        </w:tc>
        <w:tc>
          <w:tcPr>
            <w:tcW w:w="740" w:type="dxa"/>
            <w:gridSpan w:val="3"/>
            <w:tcBorders>
              <w:top w:val="nil"/>
              <w:left w:val="nil"/>
              <w:bottom w:val="nil"/>
              <w:right w:val="nil"/>
            </w:tcBorders>
            <w:shd w:val="clear" w:color="000000" w:fill="FFFFFF"/>
            <w:noWrap/>
            <w:vAlign w:val="bottom"/>
            <w:hideMark/>
          </w:tcPr>
          <w:p w14:paraId="1D44AEBD" w14:textId="77777777" w:rsidR="00DD3F66" w:rsidRPr="00DD3F66" w:rsidRDefault="00DD3F66" w:rsidP="00DD3F66">
            <w:pPr>
              <w:jc w:val="center"/>
              <w:rPr>
                <w:color w:val="000000"/>
                <w:sz w:val="16"/>
                <w:szCs w:val="16"/>
              </w:rPr>
            </w:pPr>
            <w:r w:rsidRPr="00DD3F66">
              <w:rPr>
                <w:color w:val="000000"/>
                <w:sz w:val="16"/>
                <w:szCs w:val="16"/>
              </w:rPr>
              <w:t>2671,19</w:t>
            </w:r>
          </w:p>
        </w:tc>
        <w:tc>
          <w:tcPr>
            <w:tcW w:w="660" w:type="dxa"/>
            <w:gridSpan w:val="3"/>
            <w:tcBorders>
              <w:top w:val="nil"/>
              <w:left w:val="nil"/>
              <w:bottom w:val="nil"/>
              <w:right w:val="nil"/>
            </w:tcBorders>
            <w:shd w:val="clear" w:color="000000" w:fill="FFFFFF"/>
            <w:noWrap/>
            <w:vAlign w:val="bottom"/>
            <w:hideMark/>
          </w:tcPr>
          <w:p w14:paraId="6EF047AC" w14:textId="77777777" w:rsidR="00DD3F66" w:rsidRPr="00DD3F66" w:rsidRDefault="00DD3F66" w:rsidP="00DD3F66">
            <w:pPr>
              <w:jc w:val="center"/>
              <w:rPr>
                <w:color w:val="000000"/>
                <w:sz w:val="16"/>
                <w:szCs w:val="16"/>
              </w:rPr>
            </w:pPr>
            <w:r w:rsidRPr="00DD3F66">
              <w:rPr>
                <w:color w:val="000000"/>
                <w:sz w:val="16"/>
                <w:szCs w:val="16"/>
              </w:rPr>
              <w:t>2846,43</w:t>
            </w:r>
          </w:p>
        </w:tc>
      </w:tr>
      <w:tr w:rsidR="00DD3F66" w:rsidRPr="00DD3F66" w14:paraId="51165C50"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30524E85" w14:textId="77777777" w:rsidR="00DD3F66" w:rsidRPr="00DD3F66" w:rsidRDefault="00DD3F66" w:rsidP="00DD3F66">
            <w:pPr>
              <w:rPr>
                <w:color w:val="000000"/>
                <w:sz w:val="16"/>
                <w:szCs w:val="16"/>
              </w:rPr>
            </w:pPr>
            <w:r w:rsidRPr="00DD3F66">
              <w:rPr>
                <w:color w:val="000000"/>
                <w:sz w:val="16"/>
                <w:szCs w:val="16"/>
              </w:rPr>
              <w:t xml:space="preserve">4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609AFF82"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35490B19" w14:textId="77777777" w:rsidR="00DD3F66" w:rsidRPr="00DD3F66" w:rsidRDefault="00DD3F66" w:rsidP="00DD3F66">
            <w:pPr>
              <w:jc w:val="center"/>
              <w:rPr>
                <w:color w:val="000000"/>
                <w:sz w:val="16"/>
                <w:szCs w:val="16"/>
              </w:rPr>
            </w:pPr>
            <w:r w:rsidRPr="00DD3F66">
              <w:rPr>
                <w:color w:val="000000"/>
                <w:sz w:val="16"/>
                <w:szCs w:val="16"/>
              </w:rPr>
              <w:t>1976,08</w:t>
            </w:r>
          </w:p>
        </w:tc>
        <w:tc>
          <w:tcPr>
            <w:tcW w:w="835" w:type="dxa"/>
            <w:gridSpan w:val="3"/>
            <w:tcBorders>
              <w:top w:val="nil"/>
              <w:left w:val="nil"/>
              <w:bottom w:val="nil"/>
              <w:right w:val="nil"/>
            </w:tcBorders>
            <w:shd w:val="clear" w:color="000000" w:fill="FFFFFF"/>
            <w:noWrap/>
            <w:vAlign w:val="bottom"/>
            <w:hideMark/>
          </w:tcPr>
          <w:p w14:paraId="4E3B9500" w14:textId="77777777" w:rsidR="00DD3F66" w:rsidRPr="00DD3F66" w:rsidRDefault="00DD3F66" w:rsidP="00DD3F66">
            <w:pPr>
              <w:jc w:val="center"/>
              <w:rPr>
                <w:color w:val="000000"/>
                <w:sz w:val="16"/>
                <w:szCs w:val="16"/>
              </w:rPr>
            </w:pPr>
            <w:r w:rsidRPr="00DD3F66">
              <w:rPr>
                <w:color w:val="000000"/>
                <w:sz w:val="16"/>
                <w:szCs w:val="16"/>
              </w:rPr>
              <w:t>2046,01</w:t>
            </w:r>
          </w:p>
        </w:tc>
        <w:tc>
          <w:tcPr>
            <w:tcW w:w="835" w:type="dxa"/>
            <w:gridSpan w:val="3"/>
            <w:tcBorders>
              <w:top w:val="nil"/>
              <w:left w:val="nil"/>
              <w:bottom w:val="nil"/>
              <w:right w:val="nil"/>
            </w:tcBorders>
            <w:shd w:val="clear" w:color="000000" w:fill="FFFFFF"/>
            <w:noWrap/>
            <w:vAlign w:val="bottom"/>
            <w:hideMark/>
          </w:tcPr>
          <w:p w14:paraId="5ECFEF73" w14:textId="77777777" w:rsidR="00DD3F66" w:rsidRPr="00DD3F66" w:rsidRDefault="00DD3F66" w:rsidP="00DD3F66">
            <w:pPr>
              <w:jc w:val="center"/>
              <w:rPr>
                <w:color w:val="000000"/>
                <w:sz w:val="16"/>
                <w:szCs w:val="16"/>
              </w:rPr>
            </w:pPr>
            <w:r w:rsidRPr="00DD3F66">
              <w:rPr>
                <w:color w:val="000000"/>
                <w:sz w:val="16"/>
                <w:szCs w:val="16"/>
              </w:rPr>
              <w:t>2107,35</w:t>
            </w:r>
          </w:p>
        </w:tc>
        <w:tc>
          <w:tcPr>
            <w:tcW w:w="740" w:type="dxa"/>
            <w:gridSpan w:val="3"/>
            <w:tcBorders>
              <w:top w:val="nil"/>
              <w:left w:val="nil"/>
              <w:bottom w:val="nil"/>
              <w:right w:val="nil"/>
            </w:tcBorders>
            <w:shd w:val="clear" w:color="000000" w:fill="FFFFFF"/>
            <w:noWrap/>
            <w:vAlign w:val="bottom"/>
            <w:hideMark/>
          </w:tcPr>
          <w:p w14:paraId="6A21EF6F" w14:textId="77777777" w:rsidR="00DD3F66" w:rsidRPr="00DD3F66" w:rsidRDefault="00DD3F66" w:rsidP="00DD3F66">
            <w:pPr>
              <w:jc w:val="center"/>
              <w:rPr>
                <w:color w:val="000000"/>
                <w:sz w:val="16"/>
                <w:szCs w:val="16"/>
              </w:rPr>
            </w:pPr>
            <w:r w:rsidRPr="00DD3F66">
              <w:rPr>
                <w:color w:val="000000"/>
                <w:sz w:val="16"/>
                <w:szCs w:val="16"/>
              </w:rPr>
              <w:t>2192,93</w:t>
            </w:r>
          </w:p>
        </w:tc>
        <w:tc>
          <w:tcPr>
            <w:tcW w:w="740" w:type="dxa"/>
            <w:gridSpan w:val="3"/>
            <w:tcBorders>
              <w:top w:val="nil"/>
              <w:left w:val="nil"/>
              <w:bottom w:val="nil"/>
              <w:right w:val="nil"/>
            </w:tcBorders>
            <w:shd w:val="clear" w:color="000000" w:fill="FFFFFF"/>
            <w:noWrap/>
            <w:vAlign w:val="bottom"/>
            <w:hideMark/>
          </w:tcPr>
          <w:p w14:paraId="32EB5B4E" w14:textId="77777777" w:rsidR="00DD3F66" w:rsidRPr="00DD3F66" w:rsidRDefault="00DD3F66" w:rsidP="00DD3F66">
            <w:pPr>
              <w:jc w:val="center"/>
              <w:rPr>
                <w:color w:val="000000"/>
                <w:sz w:val="16"/>
                <w:szCs w:val="16"/>
              </w:rPr>
            </w:pPr>
            <w:r w:rsidRPr="00DD3F66">
              <w:rPr>
                <w:color w:val="000000"/>
                <w:sz w:val="16"/>
                <w:szCs w:val="16"/>
              </w:rPr>
              <w:t>2270,44</w:t>
            </w:r>
          </w:p>
        </w:tc>
        <w:tc>
          <w:tcPr>
            <w:tcW w:w="740" w:type="dxa"/>
            <w:gridSpan w:val="3"/>
            <w:tcBorders>
              <w:top w:val="nil"/>
              <w:left w:val="nil"/>
              <w:bottom w:val="nil"/>
              <w:right w:val="nil"/>
            </w:tcBorders>
            <w:shd w:val="clear" w:color="000000" w:fill="FFFFFF"/>
            <w:noWrap/>
            <w:vAlign w:val="bottom"/>
            <w:hideMark/>
          </w:tcPr>
          <w:p w14:paraId="0A1A7AFC" w14:textId="77777777" w:rsidR="00DD3F66" w:rsidRPr="00DD3F66" w:rsidRDefault="00DD3F66" w:rsidP="00DD3F66">
            <w:pPr>
              <w:jc w:val="center"/>
              <w:rPr>
                <w:color w:val="000000"/>
                <w:sz w:val="16"/>
                <w:szCs w:val="16"/>
              </w:rPr>
            </w:pPr>
            <w:r w:rsidRPr="00DD3F66">
              <w:rPr>
                <w:color w:val="000000"/>
                <w:sz w:val="16"/>
                <w:szCs w:val="16"/>
              </w:rPr>
              <w:t>2360,09</w:t>
            </w:r>
          </w:p>
        </w:tc>
        <w:tc>
          <w:tcPr>
            <w:tcW w:w="740" w:type="dxa"/>
            <w:gridSpan w:val="3"/>
            <w:tcBorders>
              <w:top w:val="nil"/>
              <w:left w:val="nil"/>
              <w:bottom w:val="nil"/>
              <w:right w:val="nil"/>
            </w:tcBorders>
            <w:shd w:val="clear" w:color="000000" w:fill="FFFFFF"/>
            <w:noWrap/>
            <w:vAlign w:val="bottom"/>
            <w:hideMark/>
          </w:tcPr>
          <w:p w14:paraId="34ECB924" w14:textId="77777777" w:rsidR="00DD3F66" w:rsidRPr="00DD3F66" w:rsidRDefault="00DD3F66" w:rsidP="00DD3F66">
            <w:pPr>
              <w:jc w:val="center"/>
              <w:rPr>
                <w:color w:val="000000"/>
                <w:sz w:val="16"/>
                <w:szCs w:val="16"/>
              </w:rPr>
            </w:pPr>
            <w:r w:rsidRPr="00DD3F66">
              <w:rPr>
                <w:color w:val="000000"/>
                <w:sz w:val="16"/>
                <w:szCs w:val="16"/>
              </w:rPr>
              <w:t>2449,69</w:t>
            </w:r>
          </w:p>
        </w:tc>
        <w:tc>
          <w:tcPr>
            <w:tcW w:w="740" w:type="dxa"/>
            <w:gridSpan w:val="3"/>
            <w:tcBorders>
              <w:top w:val="nil"/>
              <w:left w:val="nil"/>
              <w:bottom w:val="nil"/>
              <w:right w:val="nil"/>
            </w:tcBorders>
            <w:shd w:val="clear" w:color="000000" w:fill="FFFFFF"/>
            <w:noWrap/>
            <w:vAlign w:val="bottom"/>
            <w:hideMark/>
          </w:tcPr>
          <w:p w14:paraId="78875844" w14:textId="77777777" w:rsidR="00DD3F66" w:rsidRPr="00DD3F66" w:rsidRDefault="00DD3F66" w:rsidP="00DD3F66">
            <w:pPr>
              <w:jc w:val="center"/>
              <w:rPr>
                <w:color w:val="000000"/>
                <w:sz w:val="16"/>
                <w:szCs w:val="16"/>
              </w:rPr>
            </w:pPr>
            <w:r w:rsidRPr="00DD3F66">
              <w:rPr>
                <w:color w:val="000000"/>
                <w:sz w:val="16"/>
                <w:szCs w:val="16"/>
              </w:rPr>
              <w:t>2564,8</w:t>
            </w:r>
          </w:p>
        </w:tc>
        <w:tc>
          <w:tcPr>
            <w:tcW w:w="740" w:type="dxa"/>
            <w:gridSpan w:val="3"/>
            <w:tcBorders>
              <w:top w:val="nil"/>
              <w:left w:val="nil"/>
              <w:bottom w:val="nil"/>
              <w:right w:val="nil"/>
            </w:tcBorders>
            <w:shd w:val="clear" w:color="000000" w:fill="FFFFFF"/>
            <w:noWrap/>
            <w:vAlign w:val="bottom"/>
            <w:hideMark/>
          </w:tcPr>
          <w:p w14:paraId="7B521FC3" w14:textId="77777777" w:rsidR="00DD3F66" w:rsidRPr="00DD3F66" w:rsidRDefault="00DD3F66" w:rsidP="00DD3F66">
            <w:pPr>
              <w:jc w:val="center"/>
              <w:rPr>
                <w:color w:val="000000"/>
                <w:sz w:val="16"/>
                <w:szCs w:val="16"/>
              </w:rPr>
            </w:pPr>
            <w:r w:rsidRPr="00DD3F66">
              <w:rPr>
                <w:color w:val="000000"/>
                <w:sz w:val="16"/>
                <w:szCs w:val="16"/>
              </w:rPr>
              <w:t>2730,76</w:t>
            </w:r>
          </w:p>
        </w:tc>
        <w:tc>
          <w:tcPr>
            <w:tcW w:w="660" w:type="dxa"/>
            <w:gridSpan w:val="3"/>
            <w:tcBorders>
              <w:top w:val="nil"/>
              <w:left w:val="nil"/>
              <w:bottom w:val="nil"/>
              <w:right w:val="nil"/>
            </w:tcBorders>
            <w:shd w:val="clear" w:color="000000" w:fill="FFFFFF"/>
            <w:noWrap/>
            <w:vAlign w:val="bottom"/>
            <w:hideMark/>
          </w:tcPr>
          <w:p w14:paraId="18996DCF" w14:textId="77777777" w:rsidR="00DD3F66" w:rsidRPr="00DD3F66" w:rsidRDefault="00DD3F66" w:rsidP="00DD3F66">
            <w:pPr>
              <w:jc w:val="center"/>
              <w:rPr>
                <w:color w:val="000000"/>
                <w:sz w:val="16"/>
                <w:szCs w:val="16"/>
              </w:rPr>
            </w:pPr>
            <w:r w:rsidRPr="00DD3F66">
              <w:rPr>
                <w:color w:val="000000"/>
                <w:sz w:val="16"/>
                <w:szCs w:val="16"/>
              </w:rPr>
              <w:t>2912,91</w:t>
            </w:r>
          </w:p>
        </w:tc>
      </w:tr>
      <w:tr w:rsidR="00DD3F66" w:rsidRPr="00DD3F66" w14:paraId="593BA509"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61E05927" w14:textId="77777777" w:rsidR="00DD3F66" w:rsidRPr="00DD3F66" w:rsidRDefault="00DD3F66" w:rsidP="00DD3F66">
            <w:pPr>
              <w:rPr>
                <w:color w:val="000000"/>
                <w:sz w:val="16"/>
                <w:szCs w:val="16"/>
              </w:rPr>
            </w:pPr>
            <w:r w:rsidRPr="00DD3F66">
              <w:rPr>
                <w:color w:val="000000"/>
                <w:sz w:val="16"/>
                <w:szCs w:val="16"/>
              </w:rPr>
              <w:t xml:space="preserve">5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76C9232D"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D5778C6"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3FC10E7C" w14:textId="77777777" w:rsidR="00DD3F66" w:rsidRPr="00DD3F66" w:rsidRDefault="00DD3F66" w:rsidP="00DD3F66">
            <w:pPr>
              <w:jc w:val="center"/>
              <w:rPr>
                <w:color w:val="000000"/>
                <w:sz w:val="16"/>
                <w:szCs w:val="16"/>
              </w:rPr>
            </w:pPr>
            <w:r w:rsidRPr="00DD3F66">
              <w:rPr>
                <w:color w:val="000000"/>
                <w:sz w:val="16"/>
                <w:szCs w:val="16"/>
              </w:rPr>
              <w:t>2079,55</w:t>
            </w:r>
          </w:p>
        </w:tc>
        <w:tc>
          <w:tcPr>
            <w:tcW w:w="835" w:type="dxa"/>
            <w:gridSpan w:val="3"/>
            <w:tcBorders>
              <w:top w:val="nil"/>
              <w:left w:val="nil"/>
              <w:bottom w:val="nil"/>
              <w:right w:val="nil"/>
            </w:tcBorders>
            <w:shd w:val="clear" w:color="000000" w:fill="FFFFFF"/>
            <w:noWrap/>
            <w:vAlign w:val="bottom"/>
            <w:hideMark/>
          </w:tcPr>
          <w:p w14:paraId="6C557A9E" w14:textId="77777777" w:rsidR="00DD3F66" w:rsidRPr="00DD3F66" w:rsidRDefault="00DD3F66" w:rsidP="00DD3F66">
            <w:pPr>
              <w:jc w:val="center"/>
              <w:rPr>
                <w:color w:val="000000"/>
                <w:sz w:val="16"/>
                <w:szCs w:val="16"/>
              </w:rPr>
            </w:pPr>
            <w:r w:rsidRPr="00DD3F66">
              <w:rPr>
                <w:color w:val="000000"/>
                <w:sz w:val="16"/>
                <w:szCs w:val="16"/>
              </w:rPr>
              <w:t>2146,64</w:t>
            </w:r>
          </w:p>
        </w:tc>
        <w:tc>
          <w:tcPr>
            <w:tcW w:w="740" w:type="dxa"/>
            <w:gridSpan w:val="3"/>
            <w:tcBorders>
              <w:top w:val="nil"/>
              <w:left w:val="nil"/>
              <w:bottom w:val="nil"/>
              <w:right w:val="nil"/>
            </w:tcBorders>
            <w:shd w:val="clear" w:color="000000" w:fill="FFFFFF"/>
            <w:noWrap/>
            <w:vAlign w:val="bottom"/>
            <w:hideMark/>
          </w:tcPr>
          <w:p w14:paraId="264DFBDB" w14:textId="77777777" w:rsidR="00DD3F66" w:rsidRPr="00DD3F66" w:rsidRDefault="00DD3F66" w:rsidP="00DD3F66">
            <w:pPr>
              <w:jc w:val="center"/>
              <w:rPr>
                <w:color w:val="000000"/>
                <w:sz w:val="16"/>
                <w:szCs w:val="16"/>
              </w:rPr>
            </w:pPr>
            <w:r w:rsidRPr="00DD3F66">
              <w:rPr>
                <w:color w:val="000000"/>
                <w:sz w:val="16"/>
                <w:szCs w:val="16"/>
              </w:rPr>
              <w:t>2235,74</w:t>
            </w:r>
          </w:p>
        </w:tc>
        <w:tc>
          <w:tcPr>
            <w:tcW w:w="740" w:type="dxa"/>
            <w:gridSpan w:val="3"/>
            <w:tcBorders>
              <w:top w:val="nil"/>
              <w:left w:val="nil"/>
              <w:bottom w:val="nil"/>
              <w:right w:val="nil"/>
            </w:tcBorders>
            <w:shd w:val="clear" w:color="000000" w:fill="FFFFFF"/>
            <w:noWrap/>
            <w:vAlign w:val="bottom"/>
            <w:hideMark/>
          </w:tcPr>
          <w:p w14:paraId="18C3CF29" w14:textId="77777777" w:rsidR="00DD3F66" w:rsidRPr="00DD3F66" w:rsidRDefault="00DD3F66" w:rsidP="00DD3F66">
            <w:pPr>
              <w:jc w:val="center"/>
              <w:rPr>
                <w:color w:val="000000"/>
                <w:sz w:val="16"/>
                <w:szCs w:val="16"/>
              </w:rPr>
            </w:pPr>
            <w:r w:rsidRPr="00DD3F66">
              <w:rPr>
                <w:color w:val="000000"/>
                <w:sz w:val="16"/>
                <w:szCs w:val="16"/>
              </w:rPr>
              <w:t>2318,41</w:t>
            </w:r>
          </w:p>
        </w:tc>
        <w:tc>
          <w:tcPr>
            <w:tcW w:w="740" w:type="dxa"/>
            <w:gridSpan w:val="3"/>
            <w:tcBorders>
              <w:top w:val="nil"/>
              <w:left w:val="nil"/>
              <w:bottom w:val="nil"/>
              <w:right w:val="nil"/>
            </w:tcBorders>
            <w:shd w:val="clear" w:color="000000" w:fill="FFFFFF"/>
            <w:noWrap/>
            <w:vAlign w:val="bottom"/>
            <w:hideMark/>
          </w:tcPr>
          <w:p w14:paraId="2AEF2021" w14:textId="77777777" w:rsidR="00DD3F66" w:rsidRPr="00DD3F66" w:rsidRDefault="00DD3F66" w:rsidP="00DD3F66">
            <w:pPr>
              <w:jc w:val="center"/>
              <w:rPr>
                <w:color w:val="000000"/>
                <w:sz w:val="16"/>
                <w:szCs w:val="16"/>
              </w:rPr>
            </w:pPr>
            <w:r w:rsidRPr="00DD3F66">
              <w:rPr>
                <w:color w:val="000000"/>
                <w:sz w:val="16"/>
                <w:szCs w:val="16"/>
              </w:rPr>
              <w:t>2423,67</w:t>
            </w:r>
          </w:p>
        </w:tc>
        <w:tc>
          <w:tcPr>
            <w:tcW w:w="740" w:type="dxa"/>
            <w:gridSpan w:val="3"/>
            <w:tcBorders>
              <w:top w:val="nil"/>
              <w:left w:val="nil"/>
              <w:bottom w:val="nil"/>
              <w:right w:val="nil"/>
            </w:tcBorders>
            <w:shd w:val="clear" w:color="000000" w:fill="FFFFFF"/>
            <w:noWrap/>
            <w:vAlign w:val="bottom"/>
            <w:hideMark/>
          </w:tcPr>
          <w:p w14:paraId="32B0495D" w14:textId="77777777" w:rsidR="00DD3F66" w:rsidRPr="00DD3F66" w:rsidRDefault="00DD3F66" w:rsidP="00DD3F66">
            <w:pPr>
              <w:jc w:val="center"/>
              <w:rPr>
                <w:color w:val="000000"/>
                <w:sz w:val="16"/>
                <w:szCs w:val="16"/>
              </w:rPr>
            </w:pPr>
            <w:r w:rsidRPr="00DD3F66">
              <w:rPr>
                <w:color w:val="000000"/>
                <w:sz w:val="16"/>
                <w:szCs w:val="16"/>
              </w:rPr>
              <w:t>2502,36</w:t>
            </w:r>
          </w:p>
        </w:tc>
        <w:tc>
          <w:tcPr>
            <w:tcW w:w="740" w:type="dxa"/>
            <w:gridSpan w:val="3"/>
            <w:tcBorders>
              <w:top w:val="nil"/>
              <w:left w:val="nil"/>
              <w:bottom w:val="nil"/>
              <w:right w:val="nil"/>
            </w:tcBorders>
            <w:shd w:val="clear" w:color="000000" w:fill="FFFFFF"/>
            <w:noWrap/>
            <w:vAlign w:val="bottom"/>
            <w:hideMark/>
          </w:tcPr>
          <w:p w14:paraId="2FFB312E" w14:textId="77777777" w:rsidR="00DD3F66" w:rsidRPr="00DD3F66" w:rsidRDefault="00DD3F66" w:rsidP="00DD3F66">
            <w:pPr>
              <w:jc w:val="center"/>
              <w:rPr>
                <w:color w:val="000000"/>
                <w:sz w:val="16"/>
                <w:szCs w:val="16"/>
              </w:rPr>
            </w:pPr>
            <w:r w:rsidRPr="00DD3F66">
              <w:rPr>
                <w:color w:val="000000"/>
                <w:sz w:val="16"/>
                <w:szCs w:val="16"/>
              </w:rPr>
              <w:t>2620,29</w:t>
            </w:r>
          </w:p>
        </w:tc>
        <w:tc>
          <w:tcPr>
            <w:tcW w:w="740" w:type="dxa"/>
            <w:gridSpan w:val="3"/>
            <w:tcBorders>
              <w:top w:val="nil"/>
              <w:left w:val="nil"/>
              <w:bottom w:val="nil"/>
              <w:right w:val="nil"/>
            </w:tcBorders>
            <w:shd w:val="clear" w:color="000000" w:fill="FFFFFF"/>
            <w:noWrap/>
            <w:vAlign w:val="bottom"/>
            <w:hideMark/>
          </w:tcPr>
          <w:p w14:paraId="529A749F" w14:textId="77777777" w:rsidR="00DD3F66" w:rsidRPr="00DD3F66" w:rsidRDefault="00DD3F66" w:rsidP="00DD3F66">
            <w:pPr>
              <w:jc w:val="center"/>
              <w:rPr>
                <w:color w:val="000000"/>
                <w:sz w:val="16"/>
                <w:szCs w:val="16"/>
              </w:rPr>
            </w:pPr>
            <w:r w:rsidRPr="00DD3F66">
              <w:rPr>
                <w:color w:val="000000"/>
                <w:sz w:val="16"/>
                <w:szCs w:val="16"/>
              </w:rPr>
              <w:t>2790,9</w:t>
            </w:r>
          </w:p>
        </w:tc>
        <w:tc>
          <w:tcPr>
            <w:tcW w:w="660" w:type="dxa"/>
            <w:gridSpan w:val="3"/>
            <w:tcBorders>
              <w:top w:val="nil"/>
              <w:left w:val="nil"/>
              <w:bottom w:val="nil"/>
              <w:right w:val="nil"/>
            </w:tcBorders>
            <w:shd w:val="clear" w:color="000000" w:fill="FFFFFF"/>
            <w:noWrap/>
            <w:vAlign w:val="bottom"/>
            <w:hideMark/>
          </w:tcPr>
          <w:p w14:paraId="0A78D979" w14:textId="77777777" w:rsidR="00DD3F66" w:rsidRPr="00DD3F66" w:rsidRDefault="00DD3F66" w:rsidP="00DD3F66">
            <w:pPr>
              <w:jc w:val="center"/>
              <w:rPr>
                <w:color w:val="000000"/>
                <w:sz w:val="16"/>
                <w:szCs w:val="16"/>
              </w:rPr>
            </w:pPr>
            <w:r w:rsidRPr="00DD3F66">
              <w:rPr>
                <w:color w:val="000000"/>
                <w:sz w:val="16"/>
                <w:szCs w:val="16"/>
              </w:rPr>
              <w:t>2970,74</w:t>
            </w:r>
          </w:p>
        </w:tc>
      </w:tr>
      <w:tr w:rsidR="00DD3F66" w:rsidRPr="00DD3F66" w14:paraId="47F56F39"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60373F4E" w14:textId="77777777" w:rsidR="00DD3F66" w:rsidRPr="00DD3F66" w:rsidRDefault="00DD3F66" w:rsidP="00DD3F66">
            <w:pPr>
              <w:rPr>
                <w:color w:val="000000"/>
                <w:sz w:val="16"/>
                <w:szCs w:val="16"/>
              </w:rPr>
            </w:pPr>
            <w:r w:rsidRPr="00DD3F66">
              <w:rPr>
                <w:color w:val="000000"/>
                <w:sz w:val="16"/>
                <w:szCs w:val="16"/>
              </w:rPr>
              <w:t xml:space="preserve">6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428488E6"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7184B92B"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0BC089C1"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74717093"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EF8B1D6" w14:textId="77777777" w:rsidR="00DD3F66" w:rsidRPr="00DD3F66" w:rsidRDefault="00DD3F66" w:rsidP="00DD3F66">
            <w:pPr>
              <w:jc w:val="center"/>
              <w:rPr>
                <w:color w:val="000000"/>
                <w:sz w:val="16"/>
                <w:szCs w:val="16"/>
              </w:rPr>
            </w:pPr>
            <w:r w:rsidRPr="00DD3F66">
              <w:rPr>
                <w:color w:val="000000"/>
                <w:sz w:val="16"/>
                <w:szCs w:val="16"/>
              </w:rPr>
              <w:t>2287,2</w:t>
            </w:r>
          </w:p>
        </w:tc>
        <w:tc>
          <w:tcPr>
            <w:tcW w:w="740" w:type="dxa"/>
            <w:gridSpan w:val="3"/>
            <w:tcBorders>
              <w:top w:val="nil"/>
              <w:left w:val="nil"/>
              <w:bottom w:val="nil"/>
              <w:right w:val="nil"/>
            </w:tcBorders>
            <w:shd w:val="clear" w:color="000000" w:fill="FFFFFF"/>
            <w:noWrap/>
            <w:vAlign w:val="bottom"/>
            <w:hideMark/>
          </w:tcPr>
          <w:p w14:paraId="65CB3116" w14:textId="77777777" w:rsidR="00DD3F66" w:rsidRPr="00DD3F66" w:rsidRDefault="00DD3F66" w:rsidP="00DD3F66">
            <w:pPr>
              <w:jc w:val="center"/>
              <w:rPr>
                <w:color w:val="000000"/>
                <w:sz w:val="16"/>
                <w:szCs w:val="16"/>
              </w:rPr>
            </w:pPr>
            <w:r w:rsidRPr="00DD3F66">
              <w:rPr>
                <w:color w:val="000000"/>
                <w:sz w:val="16"/>
                <w:szCs w:val="16"/>
              </w:rPr>
              <w:t>2366,43</w:t>
            </w:r>
          </w:p>
        </w:tc>
        <w:tc>
          <w:tcPr>
            <w:tcW w:w="740" w:type="dxa"/>
            <w:gridSpan w:val="3"/>
            <w:tcBorders>
              <w:top w:val="nil"/>
              <w:left w:val="nil"/>
              <w:bottom w:val="nil"/>
              <w:right w:val="nil"/>
            </w:tcBorders>
            <w:shd w:val="clear" w:color="000000" w:fill="FFFFFF"/>
            <w:noWrap/>
            <w:vAlign w:val="bottom"/>
            <w:hideMark/>
          </w:tcPr>
          <w:p w14:paraId="3F270ABC" w14:textId="77777777" w:rsidR="00DD3F66" w:rsidRPr="00DD3F66" w:rsidRDefault="00DD3F66" w:rsidP="00DD3F66">
            <w:pPr>
              <w:jc w:val="center"/>
              <w:rPr>
                <w:color w:val="000000"/>
                <w:sz w:val="16"/>
                <w:szCs w:val="16"/>
              </w:rPr>
            </w:pPr>
            <w:r w:rsidRPr="00DD3F66">
              <w:rPr>
                <w:color w:val="000000"/>
                <w:sz w:val="16"/>
                <w:szCs w:val="16"/>
              </w:rPr>
              <w:t>2462,44</w:t>
            </w:r>
          </w:p>
        </w:tc>
        <w:tc>
          <w:tcPr>
            <w:tcW w:w="740" w:type="dxa"/>
            <w:gridSpan w:val="3"/>
            <w:tcBorders>
              <w:top w:val="nil"/>
              <w:left w:val="nil"/>
              <w:bottom w:val="nil"/>
              <w:right w:val="nil"/>
            </w:tcBorders>
            <w:shd w:val="clear" w:color="000000" w:fill="FFFFFF"/>
            <w:noWrap/>
            <w:vAlign w:val="bottom"/>
            <w:hideMark/>
          </w:tcPr>
          <w:p w14:paraId="57D39DCB" w14:textId="77777777" w:rsidR="00DD3F66" w:rsidRPr="00DD3F66" w:rsidRDefault="00DD3F66" w:rsidP="00DD3F66">
            <w:pPr>
              <w:jc w:val="center"/>
              <w:rPr>
                <w:color w:val="000000"/>
                <w:sz w:val="16"/>
                <w:szCs w:val="16"/>
              </w:rPr>
            </w:pPr>
            <w:r w:rsidRPr="00DD3F66">
              <w:rPr>
                <w:color w:val="000000"/>
                <w:sz w:val="16"/>
                <w:szCs w:val="16"/>
              </w:rPr>
              <w:t>2561,31</w:t>
            </w:r>
          </w:p>
        </w:tc>
        <w:tc>
          <w:tcPr>
            <w:tcW w:w="740" w:type="dxa"/>
            <w:gridSpan w:val="3"/>
            <w:tcBorders>
              <w:top w:val="nil"/>
              <w:left w:val="nil"/>
              <w:bottom w:val="nil"/>
              <w:right w:val="nil"/>
            </w:tcBorders>
            <w:shd w:val="clear" w:color="000000" w:fill="FFFFFF"/>
            <w:noWrap/>
            <w:vAlign w:val="bottom"/>
            <w:hideMark/>
          </w:tcPr>
          <w:p w14:paraId="6C596A3B" w14:textId="77777777" w:rsidR="00DD3F66" w:rsidRPr="00DD3F66" w:rsidRDefault="00DD3F66" w:rsidP="00DD3F66">
            <w:pPr>
              <w:jc w:val="center"/>
              <w:rPr>
                <w:color w:val="000000"/>
                <w:sz w:val="16"/>
                <w:szCs w:val="16"/>
              </w:rPr>
            </w:pPr>
            <w:r w:rsidRPr="00DD3F66">
              <w:rPr>
                <w:color w:val="000000"/>
                <w:sz w:val="16"/>
                <w:szCs w:val="16"/>
              </w:rPr>
              <w:t>2675,26</w:t>
            </w:r>
          </w:p>
        </w:tc>
        <w:tc>
          <w:tcPr>
            <w:tcW w:w="740" w:type="dxa"/>
            <w:gridSpan w:val="3"/>
            <w:tcBorders>
              <w:top w:val="nil"/>
              <w:left w:val="nil"/>
              <w:bottom w:val="nil"/>
              <w:right w:val="nil"/>
            </w:tcBorders>
            <w:shd w:val="clear" w:color="000000" w:fill="FFFFFF"/>
            <w:noWrap/>
            <w:vAlign w:val="bottom"/>
            <w:hideMark/>
          </w:tcPr>
          <w:p w14:paraId="3D4D5271" w14:textId="77777777" w:rsidR="00DD3F66" w:rsidRPr="00DD3F66" w:rsidRDefault="00DD3F66" w:rsidP="00DD3F66">
            <w:pPr>
              <w:jc w:val="center"/>
              <w:rPr>
                <w:color w:val="000000"/>
                <w:sz w:val="16"/>
                <w:szCs w:val="16"/>
              </w:rPr>
            </w:pPr>
            <w:r w:rsidRPr="00DD3F66">
              <w:rPr>
                <w:color w:val="000000"/>
                <w:sz w:val="16"/>
                <w:szCs w:val="16"/>
              </w:rPr>
              <w:t>2848,16</w:t>
            </w:r>
          </w:p>
        </w:tc>
        <w:tc>
          <w:tcPr>
            <w:tcW w:w="660" w:type="dxa"/>
            <w:gridSpan w:val="3"/>
            <w:tcBorders>
              <w:top w:val="nil"/>
              <w:left w:val="nil"/>
              <w:bottom w:val="nil"/>
              <w:right w:val="nil"/>
            </w:tcBorders>
            <w:shd w:val="clear" w:color="000000" w:fill="FFFFFF"/>
            <w:noWrap/>
            <w:vAlign w:val="bottom"/>
            <w:hideMark/>
          </w:tcPr>
          <w:p w14:paraId="5A60A060" w14:textId="77777777" w:rsidR="00DD3F66" w:rsidRPr="00DD3F66" w:rsidRDefault="00DD3F66" w:rsidP="00DD3F66">
            <w:pPr>
              <w:jc w:val="center"/>
              <w:rPr>
                <w:color w:val="000000"/>
                <w:sz w:val="16"/>
                <w:szCs w:val="16"/>
              </w:rPr>
            </w:pPr>
            <w:r w:rsidRPr="00DD3F66">
              <w:rPr>
                <w:color w:val="000000"/>
                <w:sz w:val="16"/>
                <w:szCs w:val="16"/>
              </w:rPr>
              <w:t>3034,94</w:t>
            </w:r>
          </w:p>
        </w:tc>
      </w:tr>
      <w:tr w:rsidR="00DD3F66" w:rsidRPr="00DD3F66" w14:paraId="576BBF6D"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2DB8AA36" w14:textId="77777777" w:rsidR="00DD3F66" w:rsidRPr="00DD3F66" w:rsidRDefault="00DD3F66" w:rsidP="00DD3F66">
            <w:pPr>
              <w:rPr>
                <w:color w:val="000000"/>
                <w:sz w:val="16"/>
                <w:szCs w:val="16"/>
              </w:rPr>
            </w:pPr>
            <w:r w:rsidRPr="00DD3F66">
              <w:rPr>
                <w:color w:val="000000"/>
                <w:sz w:val="16"/>
                <w:szCs w:val="16"/>
              </w:rPr>
              <w:t xml:space="preserve">7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20669E8E"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BDD6543"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7826D3F"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01A5BC51"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E362C44"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F4D196E"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BD53F0B" w14:textId="77777777" w:rsidR="00DD3F66" w:rsidRPr="00DD3F66" w:rsidRDefault="00DD3F66" w:rsidP="00DD3F66">
            <w:pPr>
              <w:jc w:val="center"/>
              <w:rPr>
                <w:color w:val="000000"/>
                <w:sz w:val="16"/>
                <w:szCs w:val="16"/>
              </w:rPr>
            </w:pPr>
            <w:r w:rsidRPr="00DD3F66">
              <w:rPr>
                <w:color w:val="000000"/>
                <w:sz w:val="16"/>
                <w:szCs w:val="16"/>
              </w:rPr>
              <w:t>2508,69</w:t>
            </w:r>
          </w:p>
        </w:tc>
        <w:tc>
          <w:tcPr>
            <w:tcW w:w="740" w:type="dxa"/>
            <w:gridSpan w:val="3"/>
            <w:tcBorders>
              <w:top w:val="nil"/>
              <w:left w:val="nil"/>
              <w:bottom w:val="nil"/>
              <w:right w:val="nil"/>
            </w:tcBorders>
            <w:shd w:val="clear" w:color="000000" w:fill="FFFFFF"/>
            <w:noWrap/>
            <w:vAlign w:val="bottom"/>
            <w:hideMark/>
          </w:tcPr>
          <w:p w14:paraId="5EE057AB" w14:textId="77777777" w:rsidR="00DD3F66" w:rsidRPr="00DD3F66" w:rsidRDefault="00DD3F66" w:rsidP="00DD3F66">
            <w:pPr>
              <w:jc w:val="center"/>
              <w:rPr>
                <w:color w:val="000000"/>
                <w:sz w:val="16"/>
                <w:szCs w:val="16"/>
              </w:rPr>
            </w:pPr>
            <w:r w:rsidRPr="00DD3F66">
              <w:rPr>
                <w:color w:val="000000"/>
                <w:sz w:val="16"/>
                <w:szCs w:val="16"/>
              </w:rPr>
              <w:t>2606,45</w:t>
            </w:r>
          </w:p>
        </w:tc>
        <w:tc>
          <w:tcPr>
            <w:tcW w:w="740" w:type="dxa"/>
            <w:gridSpan w:val="3"/>
            <w:tcBorders>
              <w:top w:val="nil"/>
              <w:left w:val="nil"/>
              <w:bottom w:val="nil"/>
              <w:right w:val="nil"/>
            </w:tcBorders>
            <w:shd w:val="clear" w:color="000000" w:fill="FFFFFF"/>
            <w:noWrap/>
            <w:vAlign w:val="bottom"/>
            <w:hideMark/>
          </w:tcPr>
          <w:p w14:paraId="5F9030AF" w14:textId="77777777" w:rsidR="00DD3F66" w:rsidRPr="00DD3F66" w:rsidRDefault="00DD3F66" w:rsidP="00DD3F66">
            <w:pPr>
              <w:jc w:val="center"/>
              <w:rPr>
                <w:color w:val="000000"/>
                <w:sz w:val="16"/>
                <w:szCs w:val="16"/>
              </w:rPr>
            </w:pPr>
            <w:r w:rsidRPr="00DD3F66">
              <w:rPr>
                <w:color w:val="000000"/>
                <w:sz w:val="16"/>
                <w:szCs w:val="16"/>
              </w:rPr>
              <w:t>2730,76</w:t>
            </w:r>
          </w:p>
        </w:tc>
        <w:tc>
          <w:tcPr>
            <w:tcW w:w="740" w:type="dxa"/>
            <w:gridSpan w:val="3"/>
            <w:tcBorders>
              <w:top w:val="nil"/>
              <w:left w:val="nil"/>
              <w:bottom w:val="nil"/>
              <w:right w:val="nil"/>
            </w:tcBorders>
            <w:shd w:val="clear" w:color="000000" w:fill="FFFFFF"/>
            <w:noWrap/>
            <w:vAlign w:val="bottom"/>
            <w:hideMark/>
          </w:tcPr>
          <w:p w14:paraId="39A88330" w14:textId="77777777" w:rsidR="00DD3F66" w:rsidRPr="00DD3F66" w:rsidRDefault="00DD3F66" w:rsidP="00DD3F66">
            <w:pPr>
              <w:jc w:val="center"/>
              <w:rPr>
                <w:color w:val="000000"/>
                <w:sz w:val="16"/>
                <w:szCs w:val="16"/>
              </w:rPr>
            </w:pPr>
            <w:r w:rsidRPr="00DD3F66">
              <w:rPr>
                <w:color w:val="000000"/>
                <w:sz w:val="16"/>
                <w:szCs w:val="16"/>
              </w:rPr>
              <w:t>2908,89</w:t>
            </w:r>
          </w:p>
        </w:tc>
        <w:tc>
          <w:tcPr>
            <w:tcW w:w="660" w:type="dxa"/>
            <w:gridSpan w:val="3"/>
            <w:tcBorders>
              <w:top w:val="nil"/>
              <w:left w:val="nil"/>
              <w:bottom w:val="nil"/>
              <w:right w:val="nil"/>
            </w:tcBorders>
            <w:shd w:val="clear" w:color="000000" w:fill="FFFFFF"/>
            <w:noWrap/>
            <w:vAlign w:val="bottom"/>
            <w:hideMark/>
          </w:tcPr>
          <w:p w14:paraId="10BDAB92" w14:textId="77777777" w:rsidR="00DD3F66" w:rsidRPr="00DD3F66" w:rsidRDefault="00DD3F66" w:rsidP="00DD3F66">
            <w:pPr>
              <w:jc w:val="center"/>
              <w:rPr>
                <w:color w:val="000000"/>
                <w:sz w:val="16"/>
                <w:szCs w:val="16"/>
              </w:rPr>
            </w:pPr>
            <w:r w:rsidRPr="00DD3F66">
              <w:rPr>
                <w:color w:val="000000"/>
                <w:sz w:val="16"/>
                <w:szCs w:val="16"/>
              </w:rPr>
              <w:t>3100,3</w:t>
            </w:r>
          </w:p>
        </w:tc>
      </w:tr>
      <w:tr w:rsidR="00DD3F66" w:rsidRPr="00DD3F66" w14:paraId="4449060D"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5B9BAC10" w14:textId="77777777" w:rsidR="00DD3F66" w:rsidRPr="00DD3F66" w:rsidRDefault="00DD3F66" w:rsidP="00DD3F66">
            <w:pPr>
              <w:rPr>
                <w:color w:val="000000"/>
                <w:sz w:val="16"/>
                <w:szCs w:val="16"/>
              </w:rPr>
            </w:pPr>
            <w:r w:rsidRPr="00DD3F66">
              <w:rPr>
                <w:color w:val="000000"/>
                <w:sz w:val="16"/>
                <w:szCs w:val="16"/>
              </w:rPr>
              <w:t xml:space="preserve">8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7E24B820"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61B8AD6B"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04E1BD36"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63248433"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AF09297"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A345A36"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55759BAA"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BE19EA1"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398F401C" w14:textId="77777777" w:rsidR="00DD3F66" w:rsidRPr="00DD3F66" w:rsidRDefault="00DD3F66" w:rsidP="00DD3F66">
            <w:pPr>
              <w:jc w:val="center"/>
              <w:rPr>
                <w:color w:val="000000"/>
                <w:sz w:val="16"/>
                <w:szCs w:val="16"/>
              </w:rPr>
            </w:pPr>
            <w:r w:rsidRPr="00DD3F66">
              <w:rPr>
                <w:color w:val="000000"/>
                <w:sz w:val="16"/>
                <w:szCs w:val="16"/>
              </w:rPr>
              <w:t>2786,26</w:t>
            </w:r>
          </w:p>
        </w:tc>
        <w:tc>
          <w:tcPr>
            <w:tcW w:w="740" w:type="dxa"/>
            <w:gridSpan w:val="3"/>
            <w:tcBorders>
              <w:top w:val="nil"/>
              <w:left w:val="nil"/>
              <w:bottom w:val="nil"/>
              <w:right w:val="nil"/>
            </w:tcBorders>
            <w:shd w:val="clear" w:color="000000" w:fill="FFFFFF"/>
            <w:noWrap/>
            <w:vAlign w:val="bottom"/>
            <w:hideMark/>
          </w:tcPr>
          <w:p w14:paraId="479B3FCC" w14:textId="77777777" w:rsidR="00DD3F66" w:rsidRPr="00DD3F66" w:rsidRDefault="00DD3F66" w:rsidP="00DD3F66">
            <w:pPr>
              <w:jc w:val="center"/>
              <w:rPr>
                <w:color w:val="000000"/>
                <w:sz w:val="16"/>
                <w:szCs w:val="16"/>
              </w:rPr>
            </w:pPr>
            <w:r w:rsidRPr="00DD3F66">
              <w:rPr>
                <w:color w:val="000000"/>
                <w:sz w:val="16"/>
                <w:szCs w:val="16"/>
              </w:rPr>
              <w:t>2967,29</w:t>
            </w:r>
          </w:p>
        </w:tc>
        <w:tc>
          <w:tcPr>
            <w:tcW w:w="660" w:type="dxa"/>
            <w:gridSpan w:val="3"/>
            <w:tcBorders>
              <w:top w:val="nil"/>
              <w:left w:val="nil"/>
              <w:bottom w:val="nil"/>
              <w:right w:val="nil"/>
            </w:tcBorders>
            <w:shd w:val="clear" w:color="000000" w:fill="FFFFFF"/>
            <w:noWrap/>
            <w:vAlign w:val="bottom"/>
            <w:hideMark/>
          </w:tcPr>
          <w:p w14:paraId="29EB55D8" w14:textId="77777777" w:rsidR="00DD3F66" w:rsidRPr="00DD3F66" w:rsidRDefault="00DD3F66" w:rsidP="00DD3F66">
            <w:pPr>
              <w:jc w:val="center"/>
              <w:rPr>
                <w:color w:val="000000"/>
                <w:sz w:val="16"/>
                <w:szCs w:val="16"/>
              </w:rPr>
            </w:pPr>
            <w:r w:rsidRPr="00DD3F66">
              <w:rPr>
                <w:color w:val="000000"/>
                <w:sz w:val="16"/>
                <w:szCs w:val="16"/>
              </w:rPr>
              <w:t>3160,46</w:t>
            </w:r>
          </w:p>
        </w:tc>
      </w:tr>
      <w:tr w:rsidR="00DD3F66" w:rsidRPr="00DD3F66" w14:paraId="17776DA1"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4079FE9C" w14:textId="77777777" w:rsidR="00DD3F66" w:rsidRPr="00DD3F66" w:rsidRDefault="00DD3F66" w:rsidP="00DD3F66">
            <w:pPr>
              <w:rPr>
                <w:color w:val="000000"/>
                <w:sz w:val="16"/>
                <w:szCs w:val="16"/>
              </w:rPr>
            </w:pPr>
            <w:r w:rsidRPr="00DD3F66">
              <w:rPr>
                <w:color w:val="000000"/>
                <w:sz w:val="16"/>
                <w:szCs w:val="16"/>
              </w:rPr>
              <w:t xml:space="preserve">9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23297101"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07E0EE09"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5B188B5C"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57A73C2F"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5BCC944"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68208A5"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592A510"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15D35239"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67060E7A"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6E6639E1" w14:textId="77777777" w:rsidR="00DD3F66" w:rsidRPr="00DD3F66" w:rsidRDefault="00DD3F66" w:rsidP="00DD3F66">
            <w:pPr>
              <w:jc w:val="center"/>
              <w:rPr>
                <w:color w:val="000000"/>
                <w:sz w:val="16"/>
                <w:szCs w:val="16"/>
              </w:rPr>
            </w:pPr>
            <w:r w:rsidRPr="00DD3F66">
              <w:rPr>
                <w:color w:val="000000"/>
                <w:sz w:val="16"/>
                <w:szCs w:val="16"/>
              </w:rPr>
              <w:t>3030,32</w:t>
            </w:r>
          </w:p>
        </w:tc>
        <w:tc>
          <w:tcPr>
            <w:tcW w:w="660" w:type="dxa"/>
            <w:gridSpan w:val="3"/>
            <w:tcBorders>
              <w:top w:val="nil"/>
              <w:left w:val="nil"/>
              <w:bottom w:val="nil"/>
              <w:right w:val="nil"/>
            </w:tcBorders>
            <w:shd w:val="clear" w:color="000000" w:fill="FFFFFF"/>
            <w:noWrap/>
            <w:vAlign w:val="bottom"/>
            <w:hideMark/>
          </w:tcPr>
          <w:p w14:paraId="62C76B97" w14:textId="77777777" w:rsidR="00DD3F66" w:rsidRPr="00DD3F66" w:rsidRDefault="00DD3F66" w:rsidP="00DD3F66">
            <w:pPr>
              <w:jc w:val="center"/>
              <w:rPr>
                <w:color w:val="000000"/>
                <w:sz w:val="16"/>
                <w:szCs w:val="16"/>
              </w:rPr>
            </w:pPr>
            <w:r w:rsidRPr="00DD3F66">
              <w:rPr>
                <w:color w:val="000000"/>
                <w:sz w:val="16"/>
                <w:szCs w:val="16"/>
              </w:rPr>
              <w:t>3226,93</w:t>
            </w:r>
          </w:p>
        </w:tc>
      </w:tr>
      <w:tr w:rsidR="00DD3F66" w:rsidRPr="00DD3F66" w14:paraId="031781C1" w14:textId="77777777" w:rsidTr="0042420D">
        <w:trPr>
          <w:trHeight w:val="300"/>
        </w:trPr>
        <w:tc>
          <w:tcPr>
            <w:tcW w:w="1881" w:type="dxa"/>
            <w:gridSpan w:val="3"/>
            <w:tcBorders>
              <w:top w:val="nil"/>
              <w:left w:val="nil"/>
              <w:bottom w:val="nil"/>
              <w:right w:val="nil"/>
            </w:tcBorders>
            <w:shd w:val="clear" w:color="000000" w:fill="FFFFFF"/>
            <w:noWrap/>
            <w:vAlign w:val="bottom"/>
            <w:hideMark/>
          </w:tcPr>
          <w:p w14:paraId="5BB570EF" w14:textId="77777777" w:rsidR="00DD3F66" w:rsidRPr="00DD3F66" w:rsidRDefault="00DD3F66" w:rsidP="00DD3F66">
            <w:pPr>
              <w:rPr>
                <w:color w:val="000000"/>
                <w:sz w:val="16"/>
                <w:szCs w:val="16"/>
              </w:rPr>
            </w:pPr>
            <w:r w:rsidRPr="00DD3F66">
              <w:rPr>
                <w:color w:val="000000"/>
                <w:sz w:val="16"/>
                <w:szCs w:val="16"/>
              </w:rPr>
              <w:t xml:space="preserve">10 </w:t>
            </w:r>
            <w:proofErr w:type="spellStart"/>
            <w:r w:rsidRPr="00DD3F66">
              <w:rPr>
                <w:color w:val="000000"/>
                <w:sz w:val="16"/>
                <w:szCs w:val="16"/>
              </w:rPr>
              <w:t>funktiejaren</w:t>
            </w:r>
            <w:proofErr w:type="spellEnd"/>
          </w:p>
        </w:tc>
        <w:tc>
          <w:tcPr>
            <w:tcW w:w="835" w:type="dxa"/>
            <w:gridSpan w:val="3"/>
            <w:tcBorders>
              <w:top w:val="nil"/>
              <w:left w:val="nil"/>
              <w:bottom w:val="nil"/>
              <w:right w:val="nil"/>
            </w:tcBorders>
            <w:shd w:val="clear" w:color="000000" w:fill="FFFFFF"/>
            <w:noWrap/>
            <w:vAlign w:val="bottom"/>
            <w:hideMark/>
          </w:tcPr>
          <w:p w14:paraId="5ABA6A8C"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3C966203"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703AEF2B" w14:textId="77777777" w:rsidR="00DD3F66" w:rsidRPr="00DD3F66" w:rsidRDefault="00DD3F66" w:rsidP="00DD3F66">
            <w:pPr>
              <w:jc w:val="center"/>
              <w:rPr>
                <w:color w:val="000000"/>
                <w:sz w:val="16"/>
                <w:szCs w:val="16"/>
              </w:rPr>
            </w:pPr>
            <w:r w:rsidRPr="00DD3F66">
              <w:rPr>
                <w:color w:val="000000"/>
                <w:sz w:val="16"/>
                <w:szCs w:val="16"/>
              </w:rPr>
              <w:t> </w:t>
            </w:r>
          </w:p>
        </w:tc>
        <w:tc>
          <w:tcPr>
            <w:tcW w:w="835" w:type="dxa"/>
            <w:gridSpan w:val="3"/>
            <w:tcBorders>
              <w:top w:val="nil"/>
              <w:left w:val="nil"/>
              <w:bottom w:val="nil"/>
              <w:right w:val="nil"/>
            </w:tcBorders>
            <w:shd w:val="clear" w:color="000000" w:fill="FFFFFF"/>
            <w:noWrap/>
            <w:vAlign w:val="bottom"/>
            <w:hideMark/>
          </w:tcPr>
          <w:p w14:paraId="1FF63BE9"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446513B7"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4B2248D"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71312397"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52F4721"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1C8666E" w14:textId="77777777" w:rsidR="00DD3F66" w:rsidRPr="00DD3F66" w:rsidRDefault="00DD3F66" w:rsidP="00DD3F66">
            <w:pPr>
              <w:jc w:val="center"/>
              <w:rPr>
                <w:color w:val="000000"/>
                <w:sz w:val="16"/>
                <w:szCs w:val="16"/>
              </w:rPr>
            </w:pPr>
            <w:r w:rsidRPr="00DD3F66">
              <w:rPr>
                <w:color w:val="000000"/>
                <w:sz w:val="16"/>
                <w:szCs w:val="16"/>
              </w:rPr>
              <w:t> </w:t>
            </w:r>
          </w:p>
        </w:tc>
        <w:tc>
          <w:tcPr>
            <w:tcW w:w="740" w:type="dxa"/>
            <w:gridSpan w:val="3"/>
            <w:tcBorders>
              <w:top w:val="nil"/>
              <w:left w:val="nil"/>
              <w:bottom w:val="nil"/>
              <w:right w:val="nil"/>
            </w:tcBorders>
            <w:shd w:val="clear" w:color="000000" w:fill="FFFFFF"/>
            <w:noWrap/>
            <w:vAlign w:val="bottom"/>
            <w:hideMark/>
          </w:tcPr>
          <w:p w14:paraId="000E283C" w14:textId="77777777" w:rsidR="00DD3F66" w:rsidRPr="00DD3F66" w:rsidRDefault="00DD3F66" w:rsidP="00DD3F66">
            <w:pPr>
              <w:jc w:val="center"/>
              <w:rPr>
                <w:color w:val="000000"/>
                <w:sz w:val="16"/>
                <w:szCs w:val="16"/>
              </w:rPr>
            </w:pPr>
            <w:r w:rsidRPr="00DD3F66">
              <w:rPr>
                <w:color w:val="000000"/>
                <w:sz w:val="16"/>
                <w:szCs w:val="16"/>
              </w:rPr>
              <w:t> </w:t>
            </w:r>
          </w:p>
        </w:tc>
        <w:tc>
          <w:tcPr>
            <w:tcW w:w="660" w:type="dxa"/>
            <w:gridSpan w:val="3"/>
            <w:tcBorders>
              <w:top w:val="nil"/>
              <w:left w:val="nil"/>
              <w:bottom w:val="nil"/>
              <w:right w:val="nil"/>
            </w:tcBorders>
            <w:shd w:val="clear" w:color="000000" w:fill="FFFFFF"/>
            <w:noWrap/>
            <w:vAlign w:val="bottom"/>
            <w:hideMark/>
          </w:tcPr>
          <w:p w14:paraId="3A2A47F6" w14:textId="77777777" w:rsidR="00DD3F66" w:rsidRPr="00DD3F66" w:rsidRDefault="00DD3F66" w:rsidP="00DD3F66">
            <w:pPr>
              <w:jc w:val="center"/>
              <w:rPr>
                <w:color w:val="000000"/>
                <w:sz w:val="16"/>
                <w:szCs w:val="16"/>
              </w:rPr>
            </w:pPr>
            <w:r w:rsidRPr="00DD3F66">
              <w:rPr>
                <w:color w:val="000000"/>
                <w:sz w:val="16"/>
                <w:szCs w:val="16"/>
              </w:rPr>
              <w:t>3287,65</w:t>
            </w:r>
          </w:p>
        </w:tc>
      </w:tr>
      <w:tr w:rsidR="00DD3F66" w:rsidRPr="00DD3F66" w14:paraId="31A03B53" w14:textId="77777777" w:rsidTr="0042420D">
        <w:trPr>
          <w:trHeight w:val="300"/>
        </w:trPr>
        <w:tc>
          <w:tcPr>
            <w:tcW w:w="1881" w:type="dxa"/>
            <w:gridSpan w:val="3"/>
            <w:tcBorders>
              <w:top w:val="nil"/>
              <w:left w:val="nil"/>
              <w:bottom w:val="single" w:sz="4" w:space="0" w:color="auto"/>
              <w:right w:val="nil"/>
            </w:tcBorders>
            <w:shd w:val="clear" w:color="000000" w:fill="FFFFFF"/>
            <w:noWrap/>
            <w:vAlign w:val="bottom"/>
          </w:tcPr>
          <w:p w14:paraId="37D98668" w14:textId="77777777" w:rsidR="00DD3F66" w:rsidRPr="00DD3F66" w:rsidRDefault="00DD3F66" w:rsidP="00DD3F66">
            <w:pPr>
              <w:rPr>
                <w:color w:val="000000"/>
                <w:sz w:val="16"/>
                <w:szCs w:val="16"/>
              </w:rPr>
            </w:pPr>
          </w:p>
        </w:tc>
        <w:tc>
          <w:tcPr>
            <w:tcW w:w="835" w:type="dxa"/>
            <w:gridSpan w:val="3"/>
            <w:tcBorders>
              <w:top w:val="nil"/>
              <w:left w:val="nil"/>
              <w:bottom w:val="single" w:sz="4" w:space="0" w:color="auto"/>
              <w:right w:val="nil"/>
            </w:tcBorders>
            <w:shd w:val="clear" w:color="000000" w:fill="FFFFFF"/>
            <w:noWrap/>
            <w:vAlign w:val="bottom"/>
          </w:tcPr>
          <w:p w14:paraId="2F060D97" w14:textId="77777777" w:rsidR="00DD3F66" w:rsidRPr="00DD3F66" w:rsidRDefault="00DD3F66" w:rsidP="00DD3F66">
            <w:pPr>
              <w:jc w:val="center"/>
              <w:rPr>
                <w:color w:val="000000"/>
                <w:sz w:val="16"/>
                <w:szCs w:val="16"/>
              </w:rPr>
            </w:pPr>
          </w:p>
        </w:tc>
        <w:tc>
          <w:tcPr>
            <w:tcW w:w="835" w:type="dxa"/>
            <w:gridSpan w:val="3"/>
            <w:tcBorders>
              <w:top w:val="nil"/>
              <w:left w:val="nil"/>
              <w:bottom w:val="single" w:sz="4" w:space="0" w:color="auto"/>
              <w:right w:val="nil"/>
            </w:tcBorders>
            <w:shd w:val="clear" w:color="000000" w:fill="FFFFFF"/>
            <w:noWrap/>
            <w:vAlign w:val="bottom"/>
          </w:tcPr>
          <w:p w14:paraId="1644211D" w14:textId="77777777" w:rsidR="00DD3F66" w:rsidRPr="00DD3F66" w:rsidRDefault="00DD3F66" w:rsidP="00DD3F66">
            <w:pPr>
              <w:jc w:val="center"/>
              <w:rPr>
                <w:color w:val="000000"/>
                <w:sz w:val="16"/>
                <w:szCs w:val="16"/>
              </w:rPr>
            </w:pPr>
          </w:p>
        </w:tc>
        <w:tc>
          <w:tcPr>
            <w:tcW w:w="835" w:type="dxa"/>
            <w:gridSpan w:val="3"/>
            <w:tcBorders>
              <w:top w:val="nil"/>
              <w:left w:val="nil"/>
              <w:bottom w:val="single" w:sz="4" w:space="0" w:color="auto"/>
              <w:right w:val="nil"/>
            </w:tcBorders>
            <w:shd w:val="clear" w:color="000000" w:fill="FFFFFF"/>
            <w:noWrap/>
            <w:vAlign w:val="bottom"/>
          </w:tcPr>
          <w:p w14:paraId="4EB72568" w14:textId="77777777" w:rsidR="00DD3F66" w:rsidRPr="00DD3F66" w:rsidRDefault="00DD3F66" w:rsidP="00DD3F66">
            <w:pPr>
              <w:jc w:val="center"/>
              <w:rPr>
                <w:color w:val="000000"/>
                <w:sz w:val="16"/>
                <w:szCs w:val="16"/>
              </w:rPr>
            </w:pPr>
          </w:p>
        </w:tc>
        <w:tc>
          <w:tcPr>
            <w:tcW w:w="835" w:type="dxa"/>
            <w:gridSpan w:val="3"/>
            <w:tcBorders>
              <w:top w:val="nil"/>
              <w:left w:val="nil"/>
              <w:bottom w:val="single" w:sz="4" w:space="0" w:color="auto"/>
              <w:right w:val="nil"/>
            </w:tcBorders>
            <w:shd w:val="clear" w:color="000000" w:fill="FFFFFF"/>
            <w:noWrap/>
            <w:vAlign w:val="bottom"/>
          </w:tcPr>
          <w:p w14:paraId="6322F8BF"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4FAD9BCA"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523E7D82"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4261B7FF"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39DC8E53"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5D4CD414" w14:textId="77777777" w:rsidR="00DD3F66" w:rsidRPr="00DD3F66" w:rsidRDefault="00DD3F66" w:rsidP="00DD3F66">
            <w:pPr>
              <w:jc w:val="center"/>
              <w:rPr>
                <w:color w:val="000000"/>
                <w:sz w:val="16"/>
                <w:szCs w:val="16"/>
              </w:rPr>
            </w:pPr>
          </w:p>
        </w:tc>
        <w:tc>
          <w:tcPr>
            <w:tcW w:w="740" w:type="dxa"/>
            <w:gridSpan w:val="3"/>
            <w:tcBorders>
              <w:top w:val="nil"/>
              <w:left w:val="nil"/>
              <w:bottom w:val="single" w:sz="4" w:space="0" w:color="auto"/>
              <w:right w:val="nil"/>
            </w:tcBorders>
            <w:shd w:val="clear" w:color="000000" w:fill="FFFFFF"/>
            <w:noWrap/>
            <w:vAlign w:val="bottom"/>
          </w:tcPr>
          <w:p w14:paraId="6770D982" w14:textId="77777777" w:rsidR="00DD3F66" w:rsidRPr="00DD3F66" w:rsidRDefault="00DD3F66" w:rsidP="00DD3F66">
            <w:pPr>
              <w:jc w:val="center"/>
              <w:rPr>
                <w:color w:val="000000"/>
                <w:sz w:val="16"/>
                <w:szCs w:val="16"/>
              </w:rPr>
            </w:pPr>
          </w:p>
        </w:tc>
        <w:tc>
          <w:tcPr>
            <w:tcW w:w="660" w:type="dxa"/>
            <w:gridSpan w:val="3"/>
            <w:tcBorders>
              <w:top w:val="nil"/>
              <w:left w:val="nil"/>
              <w:bottom w:val="single" w:sz="4" w:space="0" w:color="auto"/>
              <w:right w:val="nil"/>
            </w:tcBorders>
            <w:shd w:val="clear" w:color="000000" w:fill="FFFFFF"/>
            <w:noWrap/>
            <w:vAlign w:val="bottom"/>
          </w:tcPr>
          <w:p w14:paraId="6F552CAF" w14:textId="77777777" w:rsidR="00DD3F66" w:rsidRPr="00DD3F66" w:rsidRDefault="00DD3F66" w:rsidP="00DD3F66">
            <w:pPr>
              <w:jc w:val="center"/>
              <w:rPr>
                <w:color w:val="000000"/>
                <w:sz w:val="16"/>
                <w:szCs w:val="16"/>
              </w:rPr>
            </w:pPr>
          </w:p>
        </w:tc>
      </w:tr>
      <w:tr w:rsidR="00DD3F66" w:rsidRPr="00DD3F66" w14:paraId="2FE710DA" w14:textId="77777777" w:rsidTr="0042420D">
        <w:trPr>
          <w:gridAfter w:val="1"/>
          <w:wAfter w:w="160" w:type="dxa"/>
          <w:trHeight w:val="300"/>
        </w:trPr>
        <w:tc>
          <w:tcPr>
            <w:tcW w:w="5121" w:type="dxa"/>
            <w:gridSpan w:val="14"/>
            <w:tcBorders>
              <w:top w:val="nil"/>
              <w:left w:val="nil"/>
              <w:bottom w:val="nil"/>
              <w:right w:val="nil"/>
            </w:tcBorders>
            <w:shd w:val="clear" w:color="000000" w:fill="FFFFFF"/>
            <w:noWrap/>
            <w:vAlign w:val="bottom"/>
            <w:hideMark/>
          </w:tcPr>
          <w:p w14:paraId="6B109B78" w14:textId="77777777" w:rsidR="00DD3F66" w:rsidRPr="005D4021" w:rsidRDefault="00DD3F66" w:rsidP="00DD3F66">
            <w:pPr>
              <w:rPr>
                <w:color w:val="000000"/>
                <w:sz w:val="18"/>
                <w:szCs w:val="18"/>
              </w:rPr>
            </w:pPr>
            <w:r w:rsidRPr="005D4021">
              <w:rPr>
                <w:b/>
                <w:bCs/>
                <w:color w:val="000000"/>
                <w:sz w:val="18"/>
                <w:szCs w:val="18"/>
              </w:rPr>
              <w:t xml:space="preserve">Maandsalarisschaal per 1 januari 2017 </w:t>
            </w:r>
            <w:r w:rsidRPr="005D4021">
              <w:rPr>
                <w:color w:val="000000"/>
                <w:sz w:val="18"/>
                <w:szCs w:val="18"/>
              </w:rPr>
              <w:t>(inclusief verhoging 1,5%)</w:t>
            </w:r>
          </w:p>
        </w:tc>
        <w:tc>
          <w:tcPr>
            <w:tcW w:w="720" w:type="dxa"/>
            <w:gridSpan w:val="3"/>
            <w:tcBorders>
              <w:top w:val="nil"/>
              <w:left w:val="nil"/>
              <w:bottom w:val="nil"/>
              <w:right w:val="nil"/>
            </w:tcBorders>
            <w:shd w:val="clear" w:color="000000" w:fill="FFFFFF"/>
            <w:noWrap/>
            <w:vAlign w:val="bottom"/>
            <w:hideMark/>
          </w:tcPr>
          <w:p w14:paraId="77292CE6"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1AC5963"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BEDD8BF"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EA0F08D"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F3947E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538884B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7576C6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41F00AAD"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4E7E35B7" w14:textId="77777777" w:rsidR="00DD3F66" w:rsidRPr="00DD3F66" w:rsidRDefault="00DD3F66" w:rsidP="00DD3F66">
            <w:pP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5ADF8200"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4B8B0FA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0E3F80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4AEB1CE"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CE80B72"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5D0BE58F"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C72944A"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2AF9F9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668A535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63AC61F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6736F20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7D9C3195"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30D66CA9" w14:textId="77777777" w:rsidR="00DD3F66" w:rsidRPr="00DD3F66" w:rsidRDefault="00DD3F66" w:rsidP="00DD3F66">
            <w:pPr>
              <w:rPr>
                <w:color w:val="000000"/>
                <w:sz w:val="16"/>
                <w:szCs w:val="16"/>
              </w:rPr>
            </w:pPr>
            <w:proofErr w:type="spellStart"/>
            <w:r w:rsidRPr="00DD3F66">
              <w:rPr>
                <w:color w:val="000000"/>
                <w:sz w:val="16"/>
                <w:szCs w:val="16"/>
              </w:rPr>
              <w:t>Funktiejarenschaal</w:t>
            </w:r>
            <w:proofErr w:type="spellEnd"/>
          </w:p>
        </w:tc>
        <w:tc>
          <w:tcPr>
            <w:tcW w:w="819" w:type="dxa"/>
            <w:gridSpan w:val="3"/>
            <w:tcBorders>
              <w:top w:val="nil"/>
              <w:left w:val="nil"/>
              <w:bottom w:val="nil"/>
              <w:right w:val="nil"/>
            </w:tcBorders>
            <w:shd w:val="clear" w:color="000000" w:fill="FFFFFF"/>
            <w:noWrap/>
            <w:vAlign w:val="bottom"/>
            <w:hideMark/>
          </w:tcPr>
          <w:p w14:paraId="2D1352C2"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595A9B44"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040361CA"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10CB2CF2"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5D87F9F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48E099F"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813E0C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DA2AE6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50947CF"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014B85B"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5F11AC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6B7F0513"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6C2715F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2819F4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1C87A2E"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303F533"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9E29218"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40BAA9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E9B3C4A"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464C4E4"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8E228C9"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7436536"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F8E9951"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C9C83F5" w14:textId="77777777" w:rsidR="00DD3F66" w:rsidRPr="00DD3F66" w:rsidRDefault="00DD3F66" w:rsidP="00DD3F66">
            <w:pPr>
              <w:rPr>
                <w:rFonts w:ascii="Calibri" w:hAnsi="Calibri"/>
                <w:color w:val="000000"/>
                <w:sz w:val="16"/>
                <w:szCs w:val="16"/>
              </w:rPr>
            </w:pPr>
            <w:r w:rsidRPr="00DD3F66">
              <w:rPr>
                <w:rFonts w:ascii="Calibri" w:hAnsi="Calibri"/>
                <w:color w:val="000000"/>
                <w:sz w:val="16"/>
                <w:szCs w:val="16"/>
              </w:rPr>
              <w:t> </w:t>
            </w:r>
          </w:p>
        </w:tc>
      </w:tr>
      <w:tr w:rsidR="00DD3F66" w:rsidRPr="00DD3F66" w14:paraId="64E81CC2" w14:textId="77777777" w:rsidTr="0042420D">
        <w:trPr>
          <w:gridAfter w:val="1"/>
          <w:wAfter w:w="160" w:type="dxa"/>
          <w:trHeight w:val="300"/>
        </w:trPr>
        <w:tc>
          <w:tcPr>
            <w:tcW w:w="1845" w:type="dxa"/>
            <w:gridSpan w:val="2"/>
            <w:tcBorders>
              <w:top w:val="nil"/>
              <w:left w:val="nil"/>
              <w:bottom w:val="single" w:sz="4" w:space="0" w:color="auto"/>
              <w:right w:val="nil"/>
            </w:tcBorders>
            <w:shd w:val="clear" w:color="000000" w:fill="FFFFFF"/>
            <w:noWrap/>
            <w:vAlign w:val="bottom"/>
            <w:hideMark/>
          </w:tcPr>
          <w:p w14:paraId="02F29727" w14:textId="77777777" w:rsidR="00DD3F66" w:rsidRPr="00DD3F66" w:rsidRDefault="00DD3F66" w:rsidP="00DD3F66">
            <w:pPr>
              <w:rPr>
                <w:color w:val="000000"/>
                <w:sz w:val="16"/>
                <w:szCs w:val="16"/>
              </w:rPr>
            </w:pPr>
            <w:r w:rsidRPr="00DD3F66">
              <w:rPr>
                <w:color w:val="000000"/>
                <w:sz w:val="16"/>
                <w:szCs w:val="16"/>
              </w:rPr>
              <w:t>Groep</w:t>
            </w:r>
          </w:p>
        </w:tc>
        <w:tc>
          <w:tcPr>
            <w:tcW w:w="819" w:type="dxa"/>
            <w:gridSpan w:val="3"/>
            <w:tcBorders>
              <w:top w:val="nil"/>
              <w:left w:val="nil"/>
              <w:bottom w:val="single" w:sz="4" w:space="0" w:color="auto"/>
              <w:right w:val="nil"/>
            </w:tcBorders>
            <w:shd w:val="clear" w:color="000000" w:fill="FFFFFF"/>
            <w:noWrap/>
            <w:vAlign w:val="bottom"/>
            <w:hideMark/>
          </w:tcPr>
          <w:p w14:paraId="2F9D605A" w14:textId="77777777" w:rsidR="00DD3F66" w:rsidRPr="00DD3F66" w:rsidRDefault="00DD3F66" w:rsidP="00DD3F66">
            <w:pPr>
              <w:jc w:val="center"/>
              <w:rPr>
                <w:color w:val="000000"/>
                <w:sz w:val="16"/>
                <w:szCs w:val="16"/>
              </w:rPr>
            </w:pPr>
            <w:r w:rsidRPr="00DD3F66">
              <w:rPr>
                <w:color w:val="000000"/>
                <w:sz w:val="16"/>
                <w:szCs w:val="16"/>
              </w:rPr>
              <w:t>1</w:t>
            </w:r>
          </w:p>
        </w:tc>
        <w:tc>
          <w:tcPr>
            <w:tcW w:w="819" w:type="dxa"/>
            <w:gridSpan w:val="3"/>
            <w:tcBorders>
              <w:top w:val="nil"/>
              <w:left w:val="nil"/>
              <w:bottom w:val="single" w:sz="4" w:space="0" w:color="auto"/>
              <w:right w:val="nil"/>
            </w:tcBorders>
            <w:shd w:val="clear" w:color="000000" w:fill="FFFFFF"/>
            <w:noWrap/>
            <w:vAlign w:val="bottom"/>
            <w:hideMark/>
          </w:tcPr>
          <w:p w14:paraId="4386247B" w14:textId="77777777" w:rsidR="00DD3F66" w:rsidRPr="00DD3F66" w:rsidRDefault="00DD3F66" w:rsidP="00DD3F66">
            <w:pPr>
              <w:jc w:val="center"/>
              <w:rPr>
                <w:color w:val="000000"/>
                <w:sz w:val="16"/>
                <w:szCs w:val="16"/>
              </w:rPr>
            </w:pPr>
            <w:r w:rsidRPr="00DD3F66">
              <w:rPr>
                <w:color w:val="000000"/>
                <w:sz w:val="16"/>
                <w:szCs w:val="16"/>
              </w:rPr>
              <w:t>2</w:t>
            </w:r>
          </w:p>
        </w:tc>
        <w:tc>
          <w:tcPr>
            <w:tcW w:w="819" w:type="dxa"/>
            <w:gridSpan w:val="3"/>
            <w:tcBorders>
              <w:top w:val="nil"/>
              <w:left w:val="nil"/>
              <w:bottom w:val="single" w:sz="4" w:space="0" w:color="auto"/>
              <w:right w:val="nil"/>
            </w:tcBorders>
            <w:shd w:val="clear" w:color="000000" w:fill="FFFFFF"/>
            <w:noWrap/>
            <w:vAlign w:val="bottom"/>
            <w:hideMark/>
          </w:tcPr>
          <w:p w14:paraId="0C324D9E" w14:textId="77777777" w:rsidR="00DD3F66" w:rsidRPr="00DD3F66" w:rsidRDefault="00DD3F66" w:rsidP="00DD3F66">
            <w:pPr>
              <w:jc w:val="center"/>
              <w:rPr>
                <w:color w:val="000000"/>
                <w:sz w:val="16"/>
                <w:szCs w:val="16"/>
              </w:rPr>
            </w:pPr>
            <w:r w:rsidRPr="00DD3F66">
              <w:rPr>
                <w:color w:val="000000"/>
                <w:sz w:val="16"/>
                <w:szCs w:val="16"/>
              </w:rPr>
              <w:t>3</w:t>
            </w:r>
          </w:p>
        </w:tc>
        <w:tc>
          <w:tcPr>
            <w:tcW w:w="819" w:type="dxa"/>
            <w:gridSpan w:val="3"/>
            <w:tcBorders>
              <w:top w:val="nil"/>
              <w:left w:val="nil"/>
              <w:bottom w:val="single" w:sz="4" w:space="0" w:color="auto"/>
              <w:right w:val="nil"/>
            </w:tcBorders>
            <w:shd w:val="clear" w:color="000000" w:fill="FFFFFF"/>
            <w:noWrap/>
            <w:vAlign w:val="bottom"/>
            <w:hideMark/>
          </w:tcPr>
          <w:p w14:paraId="00D84C17" w14:textId="77777777" w:rsidR="00DD3F66" w:rsidRPr="00DD3F66" w:rsidRDefault="00DD3F66" w:rsidP="00DD3F66">
            <w:pPr>
              <w:jc w:val="center"/>
              <w:rPr>
                <w:color w:val="000000"/>
                <w:sz w:val="16"/>
                <w:szCs w:val="16"/>
              </w:rPr>
            </w:pPr>
            <w:r w:rsidRPr="00DD3F66">
              <w:rPr>
                <w:color w:val="000000"/>
                <w:sz w:val="16"/>
                <w:szCs w:val="16"/>
              </w:rPr>
              <w:t>4</w:t>
            </w:r>
          </w:p>
        </w:tc>
        <w:tc>
          <w:tcPr>
            <w:tcW w:w="720" w:type="dxa"/>
            <w:gridSpan w:val="3"/>
            <w:tcBorders>
              <w:top w:val="nil"/>
              <w:left w:val="nil"/>
              <w:bottom w:val="single" w:sz="4" w:space="0" w:color="auto"/>
              <w:right w:val="nil"/>
            </w:tcBorders>
            <w:shd w:val="clear" w:color="000000" w:fill="FFFFFF"/>
            <w:noWrap/>
            <w:vAlign w:val="bottom"/>
            <w:hideMark/>
          </w:tcPr>
          <w:p w14:paraId="04EBCFD9" w14:textId="77777777" w:rsidR="00DD3F66" w:rsidRPr="00DD3F66" w:rsidRDefault="00DD3F66" w:rsidP="00DD3F66">
            <w:pPr>
              <w:jc w:val="center"/>
              <w:rPr>
                <w:color w:val="000000"/>
                <w:sz w:val="16"/>
                <w:szCs w:val="16"/>
              </w:rPr>
            </w:pPr>
            <w:r w:rsidRPr="00DD3F66">
              <w:rPr>
                <w:color w:val="000000"/>
                <w:sz w:val="16"/>
                <w:szCs w:val="16"/>
              </w:rPr>
              <w:t>5</w:t>
            </w:r>
          </w:p>
        </w:tc>
        <w:tc>
          <w:tcPr>
            <w:tcW w:w="720" w:type="dxa"/>
            <w:gridSpan w:val="3"/>
            <w:tcBorders>
              <w:top w:val="nil"/>
              <w:left w:val="nil"/>
              <w:bottom w:val="single" w:sz="4" w:space="0" w:color="auto"/>
              <w:right w:val="nil"/>
            </w:tcBorders>
            <w:shd w:val="clear" w:color="000000" w:fill="FFFFFF"/>
            <w:noWrap/>
            <w:vAlign w:val="bottom"/>
            <w:hideMark/>
          </w:tcPr>
          <w:p w14:paraId="659161DE" w14:textId="77777777" w:rsidR="00DD3F66" w:rsidRPr="00DD3F66" w:rsidRDefault="00DD3F66" w:rsidP="00DD3F66">
            <w:pPr>
              <w:jc w:val="center"/>
              <w:rPr>
                <w:color w:val="000000"/>
                <w:sz w:val="16"/>
                <w:szCs w:val="16"/>
              </w:rPr>
            </w:pPr>
            <w:r w:rsidRPr="00DD3F66">
              <w:rPr>
                <w:color w:val="000000"/>
                <w:sz w:val="16"/>
                <w:szCs w:val="16"/>
              </w:rPr>
              <w:t>6</w:t>
            </w:r>
          </w:p>
        </w:tc>
        <w:tc>
          <w:tcPr>
            <w:tcW w:w="720" w:type="dxa"/>
            <w:gridSpan w:val="3"/>
            <w:tcBorders>
              <w:top w:val="nil"/>
              <w:left w:val="nil"/>
              <w:bottom w:val="single" w:sz="4" w:space="0" w:color="auto"/>
              <w:right w:val="nil"/>
            </w:tcBorders>
            <w:shd w:val="clear" w:color="000000" w:fill="FFFFFF"/>
            <w:noWrap/>
            <w:vAlign w:val="bottom"/>
            <w:hideMark/>
          </w:tcPr>
          <w:p w14:paraId="1564632A" w14:textId="77777777" w:rsidR="00DD3F66" w:rsidRPr="00DD3F66" w:rsidRDefault="00DD3F66" w:rsidP="00DD3F66">
            <w:pPr>
              <w:jc w:val="center"/>
              <w:rPr>
                <w:color w:val="000000"/>
                <w:sz w:val="16"/>
                <w:szCs w:val="16"/>
              </w:rPr>
            </w:pPr>
            <w:r w:rsidRPr="00DD3F66">
              <w:rPr>
                <w:color w:val="000000"/>
                <w:sz w:val="16"/>
                <w:szCs w:val="16"/>
              </w:rPr>
              <w:t>7</w:t>
            </w:r>
          </w:p>
        </w:tc>
        <w:tc>
          <w:tcPr>
            <w:tcW w:w="720" w:type="dxa"/>
            <w:gridSpan w:val="3"/>
            <w:tcBorders>
              <w:top w:val="nil"/>
              <w:left w:val="nil"/>
              <w:bottom w:val="single" w:sz="4" w:space="0" w:color="auto"/>
              <w:right w:val="nil"/>
            </w:tcBorders>
            <w:shd w:val="clear" w:color="000000" w:fill="FFFFFF"/>
            <w:noWrap/>
            <w:vAlign w:val="bottom"/>
            <w:hideMark/>
          </w:tcPr>
          <w:p w14:paraId="473D10DC" w14:textId="77777777" w:rsidR="00DD3F66" w:rsidRPr="00DD3F66" w:rsidRDefault="00DD3F66" w:rsidP="00DD3F66">
            <w:pPr>
              <w:jc w:val="center"/>
              <w:rPr>
                <w:color w:val="000000"/>
                <w:sz w:val="16"/>
                <w:szCs w:val="16"/>
              </w:rPr>
            </w:pPr>
            <w:r w:rsidRPr="00DD3F66">
              <w:rPr>
                <w:color w:val="000000"/>
                <w:sz w:val="16"/>
                <w:szCs w:val="16"/>
              </w:rPr>
              <w:t>8</w:t>
            </w:r>
          </w:p>
        </w:tc>
        <w:tc>
          <w:tcPr>
            <w:tcW w:w="720" w:type="dxa"/>
            <w:gridSpan w:val="3"/>
            <w:tcBorders>
              <w:top w:val="nil"/>
              <w:left w:val="nil"/>
              <w:bottom w:val="single" w:sz="4" w:space="0" w:color="auto"/>
              <w:right w:val="nil"/>
            </w:tcBorders>
            <w:shd w:val="clear" w:color="000000" w:fill="FFFFFF"/>
            <w:noWrap/>
            <w:vAlign w:val="bottom"/>
            <w:hideMark/>
          </w:tcPr>
          <w:p w14:paraId="0CBC9028" w14:textId="77777777" w:rsidR="00DD3F66" w:rsidRPr="00DD3F66" w:rsidRDefault="00DD3F66" w:rsidP="00DD3F66">
            <w:pPr>
              <w:jc w:val="center"/>
              <w:rPr>
                <w:color w:val="000000"/>
                <w:sz w:val="16"/>
                <w:szCs w:val="16"/>
              </w:rPr>
            </w:pPr>
            <w:r w:rsidRPr="00DD3F66">
              <w:rPr>
                <w:color w:val="000000"/>
                <w:sz w:val="16"/>
                <w:szCs w:val="16"/>
              </w:rPr>
              <w:t>9</w:t>
            </w:r>
          </w:p>
        </w:tc>
        <w:tc>
          <w:tcPr>
            <w:tcW w:w="720" w:type="dxa"/>
            <w:gridSpan w:val="3"/>
            <w:tcBorders>
              <w:top w:val="nil"/>
              <w:left w:val="nil"/>
              <w:bottom w:val="single" w:sz="4" w:space="0" w:color="auto"/>
              <w:right w:val="nil"/>
            </w:tcBorders>
            <w:shd w:val="clear" w:color="000000" w:fill="FFFFFF"/>
            <w:noWrap/>
            <w:vAlign w:val="bottom"/>
            <w:hideMark/>
          </w:tcPr>
          <w:p w14:paraId="38F305E7" w14:textId="77777777" w:rsidR="00DD3F66" w:rsidRPr="00DD3F66" w:rsidRDefault="00DD3F66" w:rsidP="00DD3F66">
            <w:pPr>
              <w:jc w:val="center"/>
              <w:rPr>
                <w:color w:val="000000"/>
                <w:sz w:val="16"/>
                <w:szCs w:val="16"/>
              </w:rPr>
            </w:pPr>
            <w:r w:rsidRPr="00DD3F66">
              <w:rPr>
                <w:color w:val="000000"/>
                <w:sz w:val="16"/>
                <w:szCs w:val="16"/>
              </w:rPr>
              <w:t>10</w:t>
            </w:r>
          </w:p>
        </w:tc>
        <w:tc>
          <w:tcPr>
            <w:tcW w:w="720" w:type="dxa"/>
            <w:gridSpan w:val="3"/>
            <w:tcBorders>
              <w:top w:val="nil"/>
              <w:left w:val="nil"/>
              <w:bottom w:val="single" w:sz="4" w:space="0" w:color="auto"/>
              <w:right w:val="nil"/>
            </w:tcBorders>
            <w:shd w:val="clear" w:color="000000" w:fill="FFFFFF"/>
            <w:noWrap/>
            <w:vAlign w:val="bottom"/>
            <w:hideMark/>
          </w:tcPr>
          <w:p w14:paraId="5E3651AC"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191EE855"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37A4202F" w14:textId="77777777" w:rsidR="00DD3F66" w:rsidRPr="00DD3F66" w:rsidRDefault="00DD3F66" w:rsidP="00DD3F66">
            <w:pPr>
              <w:rPr>
                <w:color w:val="000000"/>
                <w:sz w:val="16"/>
                <w:szCs w:val="16"/>
              </w:rPr>
            </w:pPr>
            <w:r w:rsidRPr="00DD3F66">
              <w:rPr>
                <w:color w:val="000000"/>
                <w:sz w:val="16"/>
                <w:szCs w:val="16"/>
              </w:rPr>
              <w:t>Aanloopschaal A</w:t>
            </w:r>
          </w:p>
        </w:tc>
        <w:tc>
          <w:tcPr>
            <w:tcW w:w="819" w:type="dxa"/>
            <w:gridSpan w:val="3"/>
            <w:tcBorders>
              <w:top w:val="nil"/>
              <w:left w:val="nil"/>
              <w:bottom w:val="nil"/>
              <w:right w:val="nil"/>
            </w:tcBorders>
            <w:shd w:val="clear" w:color="000000" w:fill="FFFFFF"/>
            <w:noWrap/>
            <w:vAlign w:val="bottom"/>
            <w:hideMark/>
          </w:tcPr>
          <w:p w14:paraId="2E737F85" w14:textId="77777777" w:rsidR="00DD3F66" w:rsidRPr="00DD3F66" w:rsidRDefault="00DD3F66" w:rsidP="00DD3F66">
            <w:pPr>
              <w:jc w:val="center"/>
              <w:rPr>
                <w:color w:val="000000"/>
                <w:sz w:val="16"/>
                <w:szCs w:val="16"/>
              </w:rPr>
            </w:pPr>
            <w:r w:rsidRPr="00DD3F66">
              <w:rPr>
                <w:color w:val="000000"/>
                <w:sz w:val="16"/>
                <w:szCs w:val="16"/>
              </w:rPr>
              <w:t>1203,90</w:t>
            </w:r>
          </w:p>
        </w:tc>
        <w:tc>
          <w:tcPr>
            <w:tcW w:w="819" w:type="dxa"/>
            <w:gridSpan w:val="3"/>
            <w:tcBorders>
              <w:top w:val="nil"/>
              <w:left w:val="nil"/>
              <w:bottom w:val="nil"/>
              <w:right w:val="nil"/>
            </w:tcBorders>
            <w:shd w:val="clear" w:color="000000" w:fill="FFFFFF"/>
            <w:noWrap/>
            <w:vAlign w:val="bottom"/>
            <w:hideMark/>
          </w:tcPr>
          <w:p w14:paraId="1FEFDFFE" w14:textId="77777777" w:rsidR="00DD3F66" w:rsidRPr="00DD3F66" w:rsidRDefault="00DD3F66" w:rsidP="00DD3F66">
            <w:pPr>
              <w:jc w:val="center"/>
              <w:rPr>
                <w:color w:val="000000"/>
                <w:sz w:val="16"/>
                <w:szCs w:val="16"/>
              </w:rPr>
            </w:pPr>
            <w:r w:rsidRPr="00DD3F66">
              <w:rPr>
                <w:color w:val="000000"/>
                <w:sz w:val="16"/>
                <w:szCs w:val="16"/>
              </w:rPr>
              <w:t>1223,87</w:t>
            </w:r>
          </w:p>
        </w:tc>
        <w:tc>
          <w:tcPr>
            <w:tcW w:w="819" w:type="dxa"/>
            <w:gridSpan w:val="3"/>
            <w:tcBorders>
              <w:top w:val="nil"/>
              <w:left w:val="nil"/>
              <w:bottom w:val="nil"/>
              <w:right w:val="nil"/>
            </w:tcBorders>
            <w:shd w:val="clear" w:color="000000" w:fill="FFFFFF"/>
            <w:noWrap/>
            <w:vAlign w:val="bottom"/>
            <w:hideMark/>
          </w:tcPr>
          <w:p w14:paraId="5070E279" w14:textId="77777777" w:rsidR="00DD3F66" w:rsidRPr="00DD3F66" w:rsidRDefault="00DD3F66" w:rsidP="00DD3F66">
            <w:pPr>
              <w:jc w:val="center"/>
              <w:rPr>
                <w:color w:val="000000"/>
                <w:sz w:val="16"/>
                <w:szCs w:val="16"/>
              </w:rPr>
            </w:pPr>
            <w:r w:rsidRPr="00DD3F66">
              <w:rPr>
                <w:color w:val="000000"/>
                <w:sz w:val="16"/>
                <w:szCs w:val="16"/>
              </w:rPr>
              <w:t>1538,50</w:t>
            </w:r>
          </w:p>
        </w:tc>
        <w:tc>
          <w:tcPr>
            <w:tcW w:w="819" w:type="dxa"/>
            <w:gridSpan w:val="3"/>
            <w:tcBorders>
              <w:top w:val="nil"/>
              <w:left w:val="nil"/>
              <w:bottom w:val="nil"/>
              <w:right w:val="nil"/>
            </w:tcBorders>
            <w:shd w:val="clear" w:color="000000" w:fill="FFFFFF"/>
            <w:noWrap/>
            <w:vAlign w:val="bottom"/>
            <w:hideMark/>
          </w:tcPr>
          <w:p w14:paraId="15AD1593" w14:textId="77777777" w:rsidR="00DD3F66" w:rsidRPr="00DD3F66" w:rsidRDefault="00DD3F66" w:rsidP="00DD3F66">
            <w:pPr>
              <w:jc w:val="center"/>
              <w:rPr>
                <w:color w:val="000000"/>
                <w:sz w:val="16"/>
                <w:szCs w:val="16"/>
              </w:rPr>
            </w:pPr>
            <w:r w:rsidRPr="00DD3F66">
              <w:rPr>
                <w:color w:val="000000"/>
                <w:sz w:val="16"/>
                <w:szCs w:val="16"/>
              </w:rPr>
              <w:t>1794,40</w:t>
            </w:r>
          </w:p>
        </w:tc>
        <w:tc>
          <w:tcPr>
            <w:tcW w:w="720" w:type="dxa"/>
            <w:gridSpan w:val="3"/>
            <w:tcBorders>
              <w:top w:val="nil"/>
              <w:left w:val="nil"/>
              <w:bottom w:val="nil"/>
              <w:right w:val="nil"/>
            </w:tcBorders>
            <w:shd w:val="clear" w:color="000000" w:fill="FFFFFF"/>
            <w:noWrap/>
            <w:vAlign w:val="bottom"/>
            <w:hideMark/>
          </w:tcPr>
          <w:p w14:paraId="2C21652C" w14:textId="77777777" w:rsidR="00DD3F66" w:rsidRPr="00DD3F66" w:rsidRDefault="00DD3F66" w:rsidP="00DD3F66">
            <w:pPr>
              <w:jc w:val="center"/>
              <w:rPr>
                <w:color w:val="000000"/>
                <w:sz w:val="16"/>
                <w:szCs w:val="16"/>
              </w:rPr>
            </w:pPr>
            <w:r w:rsidRPr="00DD3F66">
              <w:rPr>
                <w:color w:val="000000"/>
                <w:sz w:val="16"/>
                <w:szCs w:val="16"/>
              </w:rPr>
              <w:t>1893,03</w:t>
            </w:r>
          </w:p>
        </w:tc>
        <w:tc>
          <w:tcPr>
            <w:tcW w:w="720" w:type="dxa"/>
            <w:gridSpan w:val="3"/>
            <w:tcBorders>
              <w:top w:val="nil"/>
              <w:left w:val="nil"/>
              <w:bottom w:val="nil"/>
              <w:right w:val="nil"/>
            </w:tcBorders>
            <w:shd w:val="clear" w:color="000000" w:fill="FFFFFF"/>
            <w:noWrap/>
            <w:vAlign w:val="bottom"/>
            <w:hideMark/>
          </w:tcPr>
          <w:p w14:paraId="18330860" w14:textId="77777777" w:rsidR="00DD3F66" w:rsidRPr="00DD3F66" w:rsidRDefault="00DD3F66" w:rsidP="00DD3F66">
            <w:pPr>
              <w:jc w:val="center"/>
              <w:rPr>
                <w:color w:val="000000"/>
                <w:sz w:val="16"/>
                <w:szCs w:val="16"/>
              </w:rPr>
            </w:pPr>
            <w:r w:rsidRPr="00DD3F66">
              <w:rPr>
                <w:color w:val="000000"/>
                <w:sz w:val="16"/>
                <w:szCs w:val="16"/>
              </w:rPr>
              <w:t>1954,65</w:t>
            </w:r>
          </w:p>
        </w:tc>
        <w:tc>
          <w:tcPr>
            <w:tcW w:w="720" w:type="dxa"/>
            <w:gridSpan w:val="3"/>
            <w:tcBorders>
              <w:top w:val="nil"/>
              <w:left w:val="nil"/>
              <w:bottom w:val="nil"/>
              <w:right w:val="nil"/>
            </w:tcBorders>
            <w:shd w:val="clear" w:color="000000" w:fill="FFFFFF"/>
            <w:noWrap/>
            <w:vAlign w:val="bottom"/>
            <w:hideMark/>
          </w:tcPr>
          <w:p w14:paraId="78D517F9" w14:textId="77777777" w:rsidR="00DD3F66" w:rsidRPr="00DD3F66" w:rsidRDefault="00DD3F66" w:rsidP="00DD3F66">
            <w:pPr>
              <w:jc w:val="center"/>
              <w:rPr>
                <w:color w:val="000000"/>
                <w:sz w:val="16"/>
                <w:szCs w:val="16"/>
              </w:rPr>
            </w:pPr>
            <w:r w:rsidRPr="00DD3F66">
              <w:rPr>
                <w:color w:val="000000"/>
                <w:sz w:val="16"/>
                <w:szCs w:val="16"/>
              </w:rPr>
              <w:t>2029,18</w:t>
            </w:r>
          </w:p>
        </w:tc>
        <w:tc>
          <w:tcPr>
            <w:tcW w:w="720" w:type="dxa"/>
            <w:gridSpan w:val="3"/>
            <w:tcBorders>
              <w:top w:val="nil"/>
              <w:left w:val="nil"/>
              <w:bottom w:val="nil"/>
              <w:right w:val="nil"/>
            </w:tcBorders>
            <w:shd w:val="clear" w:color="000000" w:fill="FFFFFF"/>
            <w:noWrap/>
            <w:vAlign w:val="bottom"/>
            <w:hideMark/>
          </w:tcPr>
          <w:p w14:paraId="2205A824" w14:textId="77777777" w:rsidR="00DD3F66" w:rsidRPr="00DD3F66" w:rsidRDefault="00DD3F66" w:rsidP="00DD3F66">
            <w:pPr>
              <w:jc w:val="center"/>
              <w:rPr>
                <w:color w:val="000000"/>
                <w:sz w:val="16"/>
                <w:szCs w:val="16"/>
              </w:rPr>
            </w:pPr>
            <w:r w:rsidRPr="00DD3F66">
              <w:rPr>
                <w:color w:val="000000"/>
                <w:sz w:val="16"/>
                <w:szCs w:val="16"/>
              </w:rPr>
              <w:t>2109,61</w:t>
            </w:r>
          </w:p>
        </w:tc>
        <w:tc>
          <w:tcPr>
            <w:tcW w:w="720" w:type="dxa"/>
            <w:gridSpan w:val="3"/>
            <w:tcBorders>
              <w:top w:val="nil"/>
              <w:left w:val="nil"/>
              <w:bottom w:val="nil"/>
              <w:right w:val="nil"/>
            </w:tcBorders>
            <w:shd w:val="clear" w:color="000000" w:fill="FFFFFF"/>
            <w:noWrap/>
            <w:vAlign w:val="bottom"/>
            <w:hideMark/>
          </w:tcPr>
          <w:p w14:paraId="4E102A25" w14:textId="77777777" w:rsidR="00DD3F66" w:rsidRPr="00DD3F66" w:rsidRDefault="00DD3F66" w:rsidP="00DD3F66">
            <w:pPr>
              <w:jc w:val="center"/>
              <w:rPr>
                <w:color w:val="000000"/>
                <w:sz w:val="16"/>
                <w:szCs w:val="16"/>
              </w:rPr>
            </w:pPr>
            <w:r w:rsidRPr="00DD3F66">
              <w:rPr>
                <w:color w:val="000000"/>
                <w:sz w:val="16"/>
                <w:szCs w:val="16"/>
              </w:rPr>
              <w:t>2200,08</w:t>
            </w:r>
          </w:p>
        </w:tc>
        <w:tc>
          <w:tcPr>
            <w:tcW w:w="720" w:type="dxa"/>
            <w:gridSpan w:val="3"/>
            <w:tcBorders>
              <w:top w:val="nil"/>
              <w:left w:val="nil"/>
              <w:bottom w:val="nil"/>
              <w:right w:val="nil"/>
            </w:tcBorders>
            <w:shd w:val="clear" w:color="000000" w:fill="FFFFFF"/>
            <w:noWrap/>
            <w:vAlign w:val="bottom"/>
            <w:hideMark/>
          </w:tcPr>
          <w:p w14:paraId="5D2DA8B4" w14:textId="77777777" w:rsidR="00DD3F66" w:rsidRPr="00DD3F66" w:rsidRDefault="00DD3F66" w:rsidP="00DD3F66">
            <w:pPr>
              <w:jc w:val="center"/>
              <w:rPr>
                <w:color w:val="000000"/>
                <w:sz w:val="16"/>
                <w:szCs w:val="16"/>
              </w:rPr>
            </w:pPr>
            <w:r w:rsidRPr="00DD3F66">
              <w:rPr>
                <w:color w:val="000000"/>
                <w:sz w:val="16"/>
                <w:szCs w:val="16"/>
              </w:rPr>
              <w:t>2342,06</w:t>
            </w:r>
          </w:p>
        </w:tc>
        <w:tc>
          <w:tcPr>
            <w:tcW w:w="720" w:type="dxa"/>
            <w:gridSpan w:val="3"/>
            <w:tcBorders>
              <w:top w:val="nil"/>
              <w:left w:val="nil"/>
              <w:bottom w:val="nil"/>
              <w:right w:val="nil"/>
            </w:tcBorders>
            <w:shd w:val="clear" w:color="000000" w:fill="FFFFFF"/>
            <w:noWrap/>
            <w:vAlign w:val="bottom"/>
            <w:hideMark/>
          </w:tcPr>
          <w:p w14:paraId="3BADE45F" w14:textId="77777777" w:rsidR="00DD3F66" w:rsidRPr="00DD3F66" w:rsidRDefault="00DD3F66" w:rsidP="00DD3F66">
            <w:pPr>
              <w:jc w:val="center"/>
              <w:rPr>
                <w:color w:val="000000"/>
                <w:sz w:val="16"/>
                <w:szCs w:val="16"/>
              </w:rPr>
            </w:pPr>
            <w:r w:rsidRPr="00DD3F66">
              <w:rPr>
                <w:color w:val="000000"/>
                <w:sz w:val="16"/>
                <w:szCs w:val="16"/>
              </w:rPr>
              <w:t>2497,05</w:t>
            </w:r>
          </w:p>
        </w:tc>
      </w:tr>
      <w:tr w:rsidR="00DD3F66" w:rsidRPr="00DD3F66" w14:paraId="0D4474D9"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51C3B3DC" w14:textId="77777777" w:rsidR="00DD3F66" w:rsidRPr="00DD3F66" w:rsidRDefault="00DD3F66" w:rsidP="00DD3F66">
            <w:pPr>
              <w:rPr>
                <w:color w:val="000000"/>
                <w:sz w:val="16"/>
                <w:szCs w:val="16"/>
              </w:rPr>
            </w:pPr>
            <w:r w:rsidRPr="00DD3F66">
              <w:rPr>
                <w:color w:val="000000"/>
                <w:sz w:val="16"/>
                <w:szCs w:val="16"/>
              </w:rPr>
              <w:t>Aanloopschaal B</w:t>
            </w:r>
          </w:p>
        </w:tc>
        <w:tc>
          <w:tcPr>
            <w:tcW w:w="819" w:type="dxa"/>
            <w:gridSpan w:val="3"/>
            <w:tcBorders>
              <w:top w:val="nil"/>
              <w:left w:val="nil"/>
              <w:bottom w:val="nil"/>
              <w:right w:val="nil"/>
            </w:tcBorders>
            <w:shd w:val="clear" w:color="000000" w:fill="FFFFFF"/>
            <w:noWrap/>
            <w:vAlign w:val="bottom"/>
            <w:hideMark/>
          </w:tcPr>
          <w:p w14:paraId="5BD7D47D" w14:textId="77777777" w:rsidR="00DD3F66" w:rsidRPr="00DD3F66" w:rsidRDefault="00DD3F66" w:rsidP="00DD3F66">
            <w:pPr>
              <w:jc w:val="center"/>
              <w:rPr>
                <w:color w:val="000000"/>
                <w:sz w:val="16"/>
                <w:szCs w:val="16"/>
              </w:rPr>
            </w:pPr>
            <w:r w:rsidRPr="00DD3F66">
              <w:rPr>
                <w:color w:val="000000"/>
                <w:sz w:val="16"/>
                <w:szCs w:val="16"/>
              </w:rPr>
              <w:t>1482,13</w:t>
            </w:r>
          </w:p>
        </w:tc>
        <w:tc>
          <w:tcPr>
            <w:tcW w:w="819" w:type="dxa"/>
            <w:gridSpan w:val="3"/>
            <w:tcBorders>
              <w:top w:val="nil"/>
              <w:left w:val="nil"/>
              <w:bottom w:val="nil"/>
              <w:right w:val="nil"/>
            </w:tcBorders>
            <w:shd w:val="clear" w:color="000000" w:fill="FFFFFF"/>
            <w:noWrap/>
            <w:vAlign w:val="bottom"/>
            <w:hideMark/>
          </w:tcPr>
          <w:p w14:paraId="01FFA9E3" w14:textId="77777777" w:rsidR="00DD3F66" w:rsidRPr="00DD3F66" w:rsidRDefault="00DD3F66" w:rsidP="00DD3F66">
            <w:pPr>
              <w:jc w:val="center"/>
              <w:rPr>
                <w:color w:val="000000"/>
                <w:sz w:val="16"/>
                <w:szCs w:val="16"/>
              </w:rPr>
            </w:pPr>
            <w:r w:rsidRPr="00DD3F66">
              <w:rPr>
                <w:color w:val="000000"/>
                <w:sz w:val="16"/>
                <w:szCs w:val="16"/>
              </w:rPr>
              <w:t>1506,18</w:t>
            </w:r>
          </w:p>
        </w:tc>
        <w:tc>
          <w:tcPr>
            <w:tcW w:w="819" w:type="dxa"/>
            <w:gridSpan w:val="3"/>
            <w:tcBorders>
              <w:top w:val="nil"/>
              <w:left w:val="nil"/>
              <w:bottom w:val="nil"/>
              <w:right w:val="nil"/>
            </w:tcBorders>
            <w:shd w:val="clear" w:color="000000" w:fill="FFFFFF"/>
            <w:noWrap/>
            <w:vAlign w:val="bottom"/>
            <w:hideMark/>
          </w:tcPr>
          <w:p w14:paraId="48252136" w14:textId="77777777" w:rsidR="00DD3F66" w:rsidRPr="00DD3F66" w:rsidRDefault="00DD3F66" w:rsidP="00DD3F66">
            <w:pPr>
              <w:jc w:val="center"/>
              <w:rPr>
                <w:color w:val="000000"/>
                <w:sz w:val="16"/>
                <w:szCs w:val="16"/>
              </w:rPr>
            </w:pPr>
            <w:r w:rsidRPr="00DD3F66">
              <w:rPr>
                <w:color w:val="000000"/>
                <w:sz w:val="16"/>
                <w:szCs w:val="16"/>
              </w:rPr>
              <w:t>1730,40</w:t>
            </w:r>
          </w:p>
        </w:tc>
        <w:tc>
          <w:tcPr>
            <w:tcW w:w="819" w:type="dxa"/>
            <w:gridSpan w:val="3"/>
            <w:tcBorders>
              <w:top w:val="nil"/>
              <w:left w:val="nil"/>
              <w:bottom w:val="nil"/>
              <w:right w:val="nil"/>
            </w:tcBorders>
            <w:shd w:val="clear" w:color="000000" w:fill="FFFFFF"/>
            <w:noWrap/>
            <w:vAlign w:val="bottom"/>
            <w:hideMark/>
          </w:tcPr>
          <w:p w14:paraId="5377F3DA" w14:textId="77777777" w:rsidR="00DD3F66" w:rsidRPr="00DD3F66" w:rsidRDefault="00DD3F66" w:rsidP="00DD3F66">
            <w:pPr>
              <w:jc w:val="center"/>
              <w:rPr>
                <w:color w:val="000000"/>
                <w:sz w:val="16"/>
                <w:szCs w:val="16"/>
              </w:rPr>
            </w:pPr>
            <w:r w:rsidRPr="00DD3F66">
              <w:rPr>
                <w:color w:val="000000"/>
                <w:sz w:val="16"/>
                <w:szCs w:val="16"/>
              </w:rPr>
              <w:t>1883,05</w:t>
            </w:r>
          </w:p>
        </w:tc>
        <w:tc>
          <w:tcPr>
            <w:tcW w:w="720" w:type="dxa"/>
            <w:gridSpan w:val="3"/>
            <w:tcBorders>
              <w:top w:val="nil"/>
              <w:left w:val="nil"/>
              <w:bottom w:val="nil"/>
              <w:right w:val="nil"/>
            </w:tcBorders>
            <w:shd w:val="clear" w:color="000000" w:fill="FFFFFF"/>
            <w:noWrap/>
            <w:vAlign w:val="bottom"/>
            <w:hideMark/>
          </w:tcPr>
          <w:p w14:paraId="3BD2DDDE" w14:textId="77777777" w:rsidR="00DD3F66" w:rsidRPr="00DD3F66" w:rsidRDefault="00DD3F66" w:rsidP="00DD3F66">
            <w:pPr>
              <w:jc w:val="center"/>
              <w:rPr>
                <w:color w:val="000000"/>
                <w:sz w:val="16"/>
                <w:szCs w:val="16"/>
              </w:rPr>
            </w:pPr>
            <w:r w:rsidRPr="00DD3F66">
              <w:rPr>
                <w:color w:val="000000"/>
                <w:sz w:val="16"/>
                <w:szCs w:val="16"/>
              </w:rPr>
              <w:t>1944,68</w:t>
            </w:r>
          </w:p>
        </w:tc>
        <w:tc>
          <w:tcPr>
            <w:tcW w:w="720" w:type="dxa"/>
            <w:gridSpan w:val="3"/>
            <w:tcBorders>
              <w:top w:val="nil"/>
              <w:left w:val="nil"/>
              <w:bottom w:val="nil"/>
              <w:right w:val="nil"/>
            </w:tcBorders>
            <w:shd w:val="clear" w:color="000000" w:fill="FFFFFF"/>
            <w:noWrap/>
            <w:vAlign w:val="bottom"/>
            <w:hideMark/>
          </w:tcPr>
          <w:p w14:paraId="2396682A" w14:textId="77777777" w:rsidR="00DD3F66" w:rsidRPr="00DD3F66" w:rsidRDefault="00DD3F66" w:rsidP="00DD3F66">
            <w:pPr>
              <w:jc w:val="center"/>
              <w:rPr>
                <w:color w:val="000000"/>
                <w:sz w:val="16"/>
                <w:szCs w:val="16"/>
              </w:rPr>
            </w:pPr>
            <w:r w:rsidRPr="00DD3F66">
              <w:rPr>
                <w:color w:val="000000"/>
                <w:sz w:val="16"/>
                <w:szCs w:val="16"/>
              </w:rPr>
              <w:t>2007,47</w:t>
            </w:r>
          </w:p>
        </w:tc>
        <w:tc>
          <w:tcPr>
            <w:tcW w:w="720" w:type="dxa"/>
            <w:gridSpan w:val="3"/>
            <w:tcBorders>
              <w:top w:val="nil"/>
              <w:left w:val="nil"/>
              <w:bottom w:val="nil"/>
              <w:right w:val="nil"/>
            </w:tcBorders>
            <w:shd w:val="clear" w:color="000000" w:fill="FFFFFF"/>
            <w:noWrap/>
            <w:vAlign w:val="bottom"/>
            <w:hideMark/>
          </w:tcPr>
          <w:p w14:paraId="5C26D6EB" w14:textId="77777777" w:rsidR="00DD3F66" w:rsidRPr="00DD3F66" w:rsidRDefault="00DD3F66" w:rsidP="00DD3F66">
            <w:pPr>
              <w:jc w:val="center"/>
              <w:rPr>
                <w:color w:val="000000"/>
                <w:sz w:val="16"/>
                <w:szCs w:val="16"/>
              </w:rPr>
            </w:pPr>
            <w:r w:rsidRPr="00DD3F66">
              <w:rPr>
                <w:color w:val="000000"/>
                <w:sz w:val="16"/>
                <w:szCs w:val="16"/>
              </w:rPr>
              <w:t>2083,80</w:t>
            </w:r>
          </w:p>
        </w:tc>
        <w:tc>
          <w:tcPr>
            <w:tcW w:w="720" w:type="dxa"/>
            <w:gridSpan w:val="3"/>
            <w:tcBorders>
              <w:top w:val="nil"/>
              <w:left w:val="nil"/>
              <w:bottom w:val="nil"/>
              <w:right w:val="nil"/>
            </w:tcBorders>
            <w:shd w:val="clear" w:color="000000" w:fill="FFFFFF"/>
            <w:noWrap/>
            <w:vAlign w:val="bottom"/>
            <w:hideMark/>
          </w:tcPr>
          <w:p w14:paraId="590FD008" w14:textId="77777777" w:rsidR="00DD3F66" w:rsidRPr="00DD3F66" w:rsidRDefault="00DD3F66" w:rsidP="00DD3F66">
            <w:pPr>
              <w:jc w:val="center"/>
              <w:rPr>
                <w:color w:val="000000"/>
                <w:sz w:val="16"/>
                <w:szCs w:val="16"/>
              </w:rPr>
            </w:pPr>
            <w:r w:rsidRPr="00DD3F66">
              <w:rPr>
                <w:color w:val="000000"/>
                <w:sz w:val="16"/>
                <w:szCs w:val="16"/>
              </w:rPr>
              <w:t>2166,55</w:t>
            </w:r>
          </w:p>
        </w:tc>
        <w:tc>
          <w:tcPr>
            <w:tcW w:w="720" w:type="dxa"/>
            <w:gridSpan w:val="3"/>
            <w:tcBorders>
              <w:top w:val="nil"/>
              <w:left w:val="nil"/>
              <w:bottom w:val="nil"/>
              <w:right w:val="nil"/>
            </w:tcBorders>
            <w:shd w:val="clear" w:color="000000" w:fill="FFFFFF"/>
            <w:noWrap/>
            <w:vAlign w:val="bottom"/>
            <w:hideMark/>
          </w:tcPr>
          <w:p w14:paraId="4EACBADE" w14:textId="77777777" w:rsidR="00DD3F66" w:rsidRPr="00DD3F66" w:rsidRDefault="00DD3F66" w:rsidP="00DD3F66">
            <w:pPr>
              <w:jc w:val="center"/>
              <w:rPr>
                <w:color w:val="000000"/>
                <w:sz w:val="16"/>
                <w:szCs w:val="16"/>
              </w:rPr>
            </w:pPr>
            <w:r w:rsidRPr="00DD3F66">
              <w:rPr>
                <w:color w:val="000000"/>
                <w:sz w:val="16"/>
                <w:szCs w:val="16"/>
              </w:rPr>
              <w:t>2259,31</w:t>
            </w:r>
          </w:p>
        </w:tc>
        <w:tc>
          <w:tcPr>
            <w:tcW w:w="720" w:type="dxa"/>
            <w:gridSpan w:val="3"/>
            <w:tcBorders>
              <w:top w:val="nil"/>
              <w:left w:val="nil"/>
              <w:bottom w:val="nil"/>
              <w:right w:val="nil"/>
            </w:tcBorders>
            <w:shd w:val="clear" w:color="000000" w:fill="FFFFFF"/>
            <w:noWrap/>
            <w:vAlign w:val="bottom"/>
            <w:hideMark/>
          </w:tcPr>
          <w:p w14:paraId="5389A912" w14:textId="77777777" w:rsidR="00DD3F66" w:rsidRPr="00DD3F66" w:rsidRDefault="00DD3F66" w:rsidP="00DD3F66">
            <w:pPr>
              <w:jc w:val="center"/>
              <w:rPr>
                <w:color w:val="000000"/>
                <w:sz w:val="16"/>
                <w:szCs w:val="16"/>
              </w:rPr>
            </w:pPr>
            <w:r w:rsidRPr="00DD3F66">
              <w:rPr>
                <w:color w:val="000000"/>
                <w:sz w:val="16"/>
                <w:szCs w:val="16"/>
              </w:rPr>
              <w:t>2404,87</w:t>
            </w:r>
          </w:p>
        </w:tc>
        <w:tc>
          <w:tcPr>
            <w:tcW w:w="720" w:type="dxa"/>
            <w:gridSpan w:val="3"/>
            <w:tcBorders>
              <w:top w:val="nil"/>
              <w:left w:val="nil"/>
              <w:bottom w:val="nil"/>
              <w:right w:val="nil"/>
            </w:tcBorders>
            <w:shd w:val="clear" w:color="000000" w:fill="FFFFFF"/>
            <w:noWrap/>
            <w:vAlign w:val="bottom"/>
            <w:hideMark/>
          </w:tcPr>
          <w:p w14:paraId="6327E9E2" w14:textId="77777777" w:rsidR="00DD3F66" w:rsidRPr="00DD3F66" w:rsidRDefault="00DD3F66" w:rsidP="00DD3F66">
            <w:pPr>
              <w:jc w:val="center"/>
              <w:rPr>
                <w:color w:val="000000"/>
                <w:sz w:val="16"/>
                <w:szCs w:val="16"/>
              </w:rPr>
            </w:pPr>
            <w:r w:rsidRPr="00DD3F66">
              <w:rPr>
                <w:color w:val="000000"/>
                <w:sz w:val="16"/>
                <w:szCs w:val="16"/>
              </w:rPr>
              <w:t>2564,54</w:t>
            </w:r>
          </w:p>
        </w:tc>
      </w:tr>
      <w:tr w:rsidR="00DD3F66" w:rsidRPr="00DD3F66" w14:paraId="4923D207"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164351F8" w14:textId="77777777" w:rsidR="00DD3F66" w:rsidRPr="00DD3F66" w:rsidRDefault="00DD3F66" w:rsidP="00DD3F66">
            <w:pPr>
              <w:rPr>
                <w:color w:val="000000"/>
                <w:sz w:val="16"/>
                <w:szCs w:val="16"/>
              </w:rPr>
            </w:pPr>
            <w:r w:rsidRPr="00DD3F66">
              <w:rPr>
                <w:color w:val="000000"/>
                <w:sz w:val="16"/>
                <w:szCs w:val="16"/>
              </w:rPr>
              <w:t>Aanloopschaal C</w:t>
            </w:r>
          </w:p>
        </w:tc>
        <w:tc>
          <w:tcPr>
            <w:tcW w:w="819" w:type="dxa"/>
            <w:gridSpan w:val="3"/>
            <w:tcBorders>
              <w:top w:val="nil"/>
              <w:left w:val="nil"/>
              <w:bottom w:val="nil"/>
              <w:right w:val="nil"/>
            </w:tcBorders>
            <w:shd w:val="clear" w:color="000000" w:fill="FFFFFF"/>
            <w:noWrap/>
            <w:vAlign w:val="bottom"/>
            <w:hideMark/>
          </w:tcPr>
          <w:p w14:paraId="2FAC6638" w14:textId="77777777" w:rsidR="00DD3F66" w:rsidRPr="00DD3F66" w:rsidRDefault="00DD3F66" w:rsidP="00DD3F66">
            <w:pPr>
              <w:jc w:val="center"/>
              <w:rPr>
                <w:color w:val="000000"/>
                <w:sz w:val="16"/>
                <w:szCs w:val="16"/>
              </w:rPr>
            </w:pPr>
            <w:r w:rsidRPr="00DD3F66">
              <w:rPr>
                <w:color w:val="000000"/>
                <w:sz w:val="16"/>
                <w:szCs w:val="16"/>
              </w:rPr>
              <w:t>1667,05</w:t>
            </w:r>
          </w:p>
        </w:tc>
        <w:tc>
          <w:tcPr>
            <w:tcW w:w="819" w:type="dxa"/>
            <w:gridSpan w:val="3"/>
            <w:tcBorders>
              <w:top w:val="nil"/>
              <w:left w:val="nil"/>
              <w:bottom w:val="nil"/>
              <w:right w:val="nil"/>
            </w:tcBorders>
            <w:shd w:val="clear" w:color="000000" w:fill="FFFFFF"/>
            <w:noWrap/>
            <w:vAlign w:val="bottom"/>
            <w:hideMark/>
          </w:tcPr>
          <w:p w14:paraId="03DA44FE" w14:textId="77777777" w:rsidR="00DD3F66" w:rsidRPr="00DD3F66" w:rsidRDefault="00DD3F66" w:rsidP="00DD3F66">
            <w:pPr>
              <w:jc w:val="center"/>
              <w:rPr>
                <w:color w:val="000000"/>
                <w:sz w:val="16"/>
                <w:szCs w:val="16"/>
              </w:rPr>
            </w:pPr>
            <w:r w:rsidRPr="00DD3F66">
              <w:rPr>
                <w:color w:val="000000"/>
                <w:sz w:val="16"/>
                <w:szCs w:val="16"/>
              </w:rPr>
              <w:t>1694,01</w:t>
            </w:r>
          </w:p>
        </w:tc>
        <w:tc>
          <w:tcPr>
            <w:tcW w:w="819" w:type="dxa"/>
            <w:gridSpan w:val="3"/>
            <w:tcBorders>
              <w:top w:val="nil"/>
              <w:left w:val="nil"/>
              <w:bottom w:val="nil"/>
              <w:right w:val="nil"/>
            </w:tcBorders>
            <w:shd w:val="clear" w:color="000000" w:fill="FFFFFF"/>
            <w:noWrap/>
            <w:vAlign w:val="bottom"/>
            <w:hideMark/>
          </w:tcPr>
          <w:p w14:paraId="67958529" w14:textId="77777777" w:rsidR="00DD3F66" w:rsidRPr="00DD3F66" w:rsidRDefault="00DD3F66" w:rsidP="00DD3F66">
            <w:pPr>
              <w:jc w:val="center"/>
              <w:rPr>
                <w:color w:val="000000"/>
                <w:sz w:val="16"/>
                <w:szCs w:val="16"/>
              </w:rPr>
            </w:pPr>
            <w:r w:rsidRPr="00DD3F66">
              <w:rPr>
                <w:color w:val="000000"/>
                <w:sz w:val="16"/>
                <w:szCs w:val="16"/>
              </w:rPr>
              <w:t>1882,46</w:t>
            </w:r>
          </w:p>
        </w:tc>
        <w:tc>
          <w:tcPr>
            <w:tcW w:w="819" w:type="dxa"/>
            <w:gridSpan w:val="3"/>
            <w:tcBorders>
              <w:top w:val="nil"/>
              <w:left w:val="nil"/>
              <w:bottom w:val="nil"/>
              <w:right w:val="nil"/>
            </w:tcBorders>
            <w:shd w:val="clear" w:color="000000" w:fill="FFFFFF"/>
            <w:noWrap/>
            <w:vAlign w:val="bottom"/>
            <w:hideMark/>
          </w:tcPr>
          <w:p w14:paraId="6E225B45" w14:textId="77777777" w:rsidR="00DD3F66" w:rsidRPr="00DD3F66" w:rsidRDefault="00DD3F66" w:rsidP="00DD3F66">
            <w:pPr>
              <w:jc w:val="center"/>
              <w:rPr>
                <w:color w:val="000000"/>
                <w:sz w:val="16"/>
                <w:szCs w:val="16"/>
              </w:rPr>
            </w:pPr>
            <w:r w:rsidRPr="00DD3F66">
              <w:rPr>
                <w:color w:val="000000"/>
                <w:sz w:val="16"/>
                <w:szCs w:val="16"/>
              </w:rPr>
              <w:t>1922,36</w:t>
            </w:r>
          </w:p>
        </w:tc>
        <w:tc>
          <w:tcPr>
            <w:tcW w:w="720" w:type="dxa"/>
            <w:gridSpan w:val="3"/>
            <w:tcBorders>
              <w:top w:val="nil"/>
              <w:left w:val="nil"/>
              <w:bottom w:val="nil"/>
              <w:right w:val="nil"/>
            </w:tcBorders>
            <w:shd w:val="clear" w:color="000000" w:fill="FFFFFF"/>
            <w:noWrap/>
            <w:vAlign w:val="bottom"/>
            <w:hideMark/>
          </w:tcPr>
          <w:p w14:paraId="37145D0E" w14:textId="77777777" w:rsidR="00DD3F66" w:rsidRPr="00DD3F66" w:rsidRDefault="00DD3F66" w:rsidP="00DD3F66">
            <w:pPr>
              <w:jc w:val="center"/>
              <w:rPr>
                <w:color w:val="000000"/>
                <w:sz w:val="16"/>
                <w:szCs w:val="16"/>
              </w:rPr>
            </w:pPr>
            <w:r w:rsidRPr="00DD3F66">
              <w:rPr>
                <w:color w:val="000000"/>
                <w:sz w:val="16"/>
                <w:szCs w:val="16"/>
              </w:rPr>
              <w:t>1995,72</w:t>
            </w:r>
          </w:p>
        </w:tc>
        <w:tc>
          <w:tcPr>
            <w:tcW w:w="720" w:type="dxa"/>
            <w:gridSpan w:val="3"/>
            <w:tcBorders>
              <w:top w:val="nil"/>
              <w:left w:val="nil"/>
              <w:bottom w:val="nil"/>
              <w:right w:val="nil"/>
            </w:tcBorders>
            <w:shd w:val="clear" w:color="000000" w:fill="FFFFFF"/>
            <w:noWrap/>
            <w:vAlign w:val="bottom"/>
            <w:hideMark/>
          </w:tcPr>
          <w:p w14:paraId="2342A6A6" w14:textId="77777777" w:rsidR="00DD3F66" w:rsidRPr="00DD3F66" w:rsidRDefault="00DD3F66" w:rsidP="00DD3F66">
            <w:pPr>
              <w:jc w:val="center"/>
              <w:rPr>
                <w:color w:val="000000"/>
                <w:sz w:val="16"/>
                <w:szCs w:val="16"/>
              </w:rPr>
            </w:pPr>
            <w:r w:rsidRPr="00DD3F66">
              <w:rPr>
                <w:color w:val="000000"/>
                <w:sz w:val="16"/>
                <w:szCs w:val="16"/>
              </w:rPr>
              <w:t>2060,30</w:t>
            </w:r>
          </w:p>
        </w:tc>
        <w:tc>
          <w:tcPr>
            <w:tcW w:w="720" w:type="dxa"/>
            <w:gridSpan w:val="3"/>
            <w:tcBorders>
              <w:top w:val="nil"/>
              <w:left w:val="nil"/>
              <w:bottom w:val="nil"/>
              <w:right w:val="nil"/>
            </w:tcBorders>
            <w:shd w:val="clear" w:color="000000" w:fill="FFFFFF"/>
            <w:noWrap/>
            <w:vAlign w:val="bottom"/>
            <w:hideMark/>
          </w:tcPr>
          <w:p w14:paraId="4EFFE97F" w14:textId="77777777" w:rsidR="00DD3F66" w:rsidRPr="00DD3F66" w:rsidRDefault="00DD3F66" w:rsidP="00DD3F66">
            <w:pPr>
              <w:jc w:val="center"/>
              <w:rPr>
                <w:color w:val="000000"/>
                <w:sz w:val="16"/>
                <w:szCs w:val="16"/>
              </w:rPr>
            </w:pPr>
            <w:r w:rsidRPr="00DD3F66">
              <w:rPr>
                <w:color w:val="000000"/>
                <w:sz w:val="16"/>
                <w:szCs w:val="16"/>
              </w:rPr>
              <w:t>2138,96</w:t>
            </w:r>
          </w:p>
        </w:tc>
        <w:tc>
          <w:tcPr>
            <w:tcW w:w="720" w:type="dxa"/>
            <w:gridSpan w:val="3"/>
            <w:tcBorders>
              <w:top w:val="nil"/>
              <w:left w:val="nil"/>
              <w:bottom w:val="nil"/>
              <w:right w:val="nil"/>
            </w:tcBorders>
            <w:shd w:val="clear" w:color="000000" w:fill="FFFFFF"/>
            <w:noWrap/>
            <w:vAlign w:val="bottom"/>
            <w:hideMark/>
          </w:tcPr>
          <w:p w14:paraId="4AAD9A02" w14:textId="77777777" w:rsidR="00DD3F66" w:rsidRPr="00DD3F66" w:rsidRDefault="00DD3F66" w:rsidP="00DD3F66">
            <w:pPr>
              <w:jc w:val="center"/>
              <w:rPr>
                <w:color w:val="000000"/>
                <w:sz w:val="16"/>
                <w:szCs w:val="16"/>
              </w:rPr>
            </w:pPr>
            <w:r w:rsidRPr="00DD3F66">
              <w:rPr>
                <w:color w:val="000000"/>
                <w:sz w:val="16"/>
                <w:szCs w:val="16"/>
              </w:rPr>
              <w:t>2223,49</w:t>
            </w:r>
          </w:p>
        </w:tc>
        <w:tc>
          <w:tcPr>
            <w:tcW w:w="720" w:type="dxa"/>
            <w:gridSpan w:val="3"/>
            <w:tcBorders>
              <w:top w:val="nil"/>
              <w:left w:val="nil"/>
              <w:bottom w:val="nil"/>
              <w:right w:val="nil"/>
            </w:tcBorders>
            <w:shd w:val="clear" w:color="000000" w:fill="FFFFFF"/>
            <w:noWrap/>
            <w:vAlign w:val="bottom"/>
            <w:hideMark/>
          </w:tcPr>
          <w:p w14:paraId="00FA15A6" w14:textId="77777777" w:rsidR="00DD3F66" w:rsidRPr="00DD3F66" w:rsidRDefault="00DD3F66" w:rsidP="00DD3F66">
            <w:pPr>
              <w:jc w:val="center"/>
              <w:rPr>
                <w:color w:val="000000"/>
                <w:sz w:val="16"/>
                <w:szCs w:val="16"/>
              </w:rPr>
            </w:pPr>
            <w:r w:rsidRPr="00DD3F66">
              <w:rPr>
                <w:color w:val="000000"/>
                <w:sz w:val="16"/>
                <w:szCs w:val="16"/>
              </w:rPr>
              <w:t>2319,17</w:t>
            </w:r>
          </w:p>
        </w:tc>
        <w:tc>
          <w:tcPr>
            <w:tcW w:w="720" w:type="dxa"/>
            <w:gridSpan w:val="3"/>
            <w:tcBorders>
              <w:top w:val="nil"/>
              <w:left w:val="nil"/>
              <w:bottom w:val="nil"/>
              <w:right w:val="nil"/>
            </w:tcBorders>
            <w:shd w:val="clear" w:color="000000" w:fill="FFFFFF"/>
            <w:noWrap/>
            <w:vAlign w:val="bottom"/>
            <w:hideMark/>
          </w:tcPr>
          <w:p w14:paraId="151D2965" w14:textId="77777777" w:rsidR="00DD3F66" w:rsidRPr="00DD3F66" w:rsidRDefault="00DD3F66" w:rsidP="00DD3F66">
            <w:pPr>
              <w:jc w:val="center"/>
              <w:rPr>
                <w:color w:val="000000"/>
                <w:sz w:val="16"/>
                <w:szCs w:val="16"/>
              </w:rPr>
            </w:pPr>
            <w:r w:rsidRPr="00DD3F66">
              <w:rPr>
                <w:color w:val="000000"/>
                <w:sz w:val="16"/>
                <w:szCs w:val="16"/>
              </w:rPr>
              <w:t>2468,24</w:t>
            </w:r>
          </w:p>
        </w:tc>
        <w:tc>
          <w:tcPr>
            <w:tcW w:w="720" w:type="dxa"/>
            <w:gridSpan w:val="3"/>
            <w:tcBorders>
              <w:top w:val="nil"/>
              <w:left w:val="nil"/>
              <w:bottom w:val="nil"/>
              <w:right w:val="nil"/>
            </w:tcBorders>
            <w:shd w:val="clear" w:color="000000" w:fill="FFFFFF"/>
            <w:noWrap/>
            <w:vAlign w:val="bottom"/>
            <w:hideMark/>
          </w:tcPr>
          <w:p w14:paraId="1AC9C1FD" w14:textId="77777777" w:rsidR="00DD3F66" w:rsidRPr="00DD3F66" w:rsidRDefault="00DD3F66" w:rsidP="00DD3F66">
            <w:pPr>
              <w:jc w:val="center"/>
              <w:rPr>
                <w:color w:val="000000"/>
                <w:sz w:val="16"/>
                <w:szCs w:val="16"/>
              </w:rPr>
            </w:pPr>
            <w:r w:rsidRPr="00DD3F66">
              <w:rPr>
                <w:color w:val="000000"/>
                <w:sz w:val="16"/>
                <w:szCs w:val="16"/>
              </w:rPr>
              <w:t>2632,02</w:t>
            </w:r>
          </w:p>
        </w:tc>
      </w:tr>
      <w:tr w:rsidR="00DD3F66" w:rsidRPr="00DD3F66" w14:paraId="7DEA2CCE"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7E3D20D5" w14:textId="77777777" w:rsidR="00DD3F66" w:rsidRPr="00DD3F66" w:rsidRDefault="00DD3F66" w:rsidP="00DD3F66">
            <w:pP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0A217C13"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41A19F92"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073867E"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1AFB838A"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DF21109"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A846030"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36AC3B8"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1E318C1"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0394C5B"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132E0EE"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7EBD8D6" w14:textId="77777777" w:rsidR="00DD3F66" w:rsidRPr="00DD3F66" w:rsidRDefault="00DD3F66" w:rsidP="00DD3F66">
            <w:pPr>
              <w:jc w:val="center"/>
              <w:rPr>
                <w:color w:val="000000"/>
                <w:sz w:val="16"/>
                <w:szCs w:val="16"/>
              </w:rPr>
            </w:pPr>
            <w:r w:rsidRPr="00DD3F66">
              <w:rPr>
                <w:color w:val="000000"/>
                <w:sz w:val="16"/>
                <w:szCs w:val="16"/>
              </w:rPr>
              <w:t> </w:t>
            </w:r>
          </w:p>
        </w:tc>
      </w:tr>
      <w:tr w:rsidR="00DD3F66" w:rsidRPr="00DD3F66" w14:paraId="76D3135C"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1BC5DB57" w14:textId="77777777" w:rsidR="00DD3F66" w:rsidRPr="00DD3F66" w:rsidRDefault="00DD3F66" w:rsidP="00DD3F66">
            <w:pP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107C5FDE"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0E767129"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0DFFD7F"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5C0CD58A"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368F841"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D08CFC0"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616AF38"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5F4CF991"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70F2431"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AEC3097"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210BA98" w14:textId="77777777" w:rsidR="00DD3F66" w:rsidRPr="00DD3F66" w:rsidRDefault="00DD3F66" w:rsidP="00DD3F66">
            <w:pPr>
              <w:jc w:val="center"/>
              <w:rPr>
                <w:color w:val="000000"/>
                <w:sz w:val="16"/>
                <w:szCs w:val="16"/>
              </w:rPr>
            </w:pPr>
            <w:r w:rsidRPr="00DD3F66">
              <w:rPr>
                <w:color w:val="000000"/>
                <w:sz w:val="16"/>
                <w:szCs w:val="16"/>
              </w:rPr>
              <w:t> </w:t>
            </w:r>
          </w:p>
        </w:tc>
      </w:tr>
      <w:tr w:rsidR="00DD3F66" w:rsidRPr="00DD3F66" w14:paraId="723EFD54" w14:textId="77777777" w:rsidTr="0042420D">
        <w:trPr>
          <w:gridAfter w:val="1"/>
          <w:wAfter w:w="160" w:type="dxa"/>
          <w:trHeight w:val="300"/>
        </w:trPr>
        <w:tc>
          <w:tcPr>
            <w:tcW w:w="1845" w:type="dxa"/>
            <w:gridSpan w:val="2"/>
            <w:tcBorders>
              <w:top w:val="nil"/>
              <w:left w:val="nil"/>
              <w:bottom w:val="single" w:sz="4" w:space="0" w:color="auto"/>
              <w:right w:val="nil"/>
            </w:tcBorders>
            <w:shd w:val="clear" w:color="000000" w:fill="FFFFFF"/>
            <w:noWrap/>
            <w:vAlign w:val="bottom"/>
            <w:hideMark/>
          </w:tcPr>
          <w:p w14:paraId="1A9AAED4" w14:textId="77777777" w:rsidR="00DD3F66" w:rsidRPr="00DD3F66" w:rsidRDefault="00DD3F66" w:rsidP="00DD3F66">
            <w:pPr>
              <w:rPr>
                <w:color w:val="000000"/>
                <w:sz w:val="16"/>
                <w:szCs w:val="16"/>
              </w:rPr>
            </w:pPr>
            <w:r w:rsidRPr="00DD3F66">
              <w:rPr>
                <w:color w:val="000000"/>
                <w:sz w:val="16"/>
                <w:szCs w:val="16"/>
              </w:rPr>
              <w:t>Groep</w:t>
            </w:r>
          </w:p>
        </w:tc>
        <w:tc>
          <w:tcPr>
            <w:tcW w:w="819" w:type="dxa"/>
            <w:gridSpan w:val="3"/>
            <w:tcBorders>
              <w:top w:val="nil"/>
              <w:left w:val="nil"/>
              <w:bottom w:val="single" w:sz="4" w:space="0" w:color="auto"/>
              <w:right w:val="nil"/>
            </w:tcBorders>
            <w:shd w:val="clear" w:color="000000" w:fill="FFFFFF"/>
            <w:noWrap/>
            <w:vAlign w:val="bottom"/>
            <w:hideMark/>
          </w:tcPr>
          <w:p w14:paraId="3B31BEFA" w14:textId="77777777" w:rsidR="00DD3F66" w:rsidRPr="00DD3F66" w:rsidRDefault="00DD3F66" w:rsidP="00DD3F66">
            <w:pPr>
              <w:jc w:val="center"/>
              <w:rPr>
                <w:color w:val="000000"/>
                <w:sz w:val="16"/>
                <w:szCs w:val="16"/>
              </w:rPr>
            </w:pPr>
            <w:r w:rsidRPr="00DD3F66">
              <w:rPr>
                <w:color w:val="000000"/>
                <w:sz w:val="16"/>
                <w:szCs w:val="16"/>
              </w:rPr>
              <w:t>1</w:t>
            </w:r>
          </w:p>
        </w:tc>
        <w:tc>
          <w:tcPr>
            <w:tcW w:w="819" w:type="dxa"/>
            <w:gridSpan w:val="3"/>
            <w:tcBorders>
              <w:top w:val="nil"/>
              <w:left w:val="nil"/>
              <w:bottom w:val="single" w:sz="4" w:space="0" w:color="auto"/>
              <w:right w:val="nil"/>
            </w:tcBorders>
            <w:shd w:val="clear" w:color="000000" w:fill="FFFFFF"/>
            <w:noWrap/>
            <w:vAlign w:val="bottom"/>
            <w:hideMark/>
          </w:tcPr>
          <w:p w14:paraId="7E784CFD" w14:textId="77777777" w:rsidR="00DD3F66" w:rsidRPr="00DD3F66" w:rsidRDefault="00DD3F66" w:rsidP="00DD3F66">
            <w:pPr>
              <w:jc w:val="center"/>
              <w:rPr>
                <w:color w:val="000000"/>
                <w:sz w:val="16"/>
                <w:szCs w:val="16"/>
              </w:rPr>
            </w:pPr>
            <w:r w:rsidRPr="00DD3F66">
              <w:rPr>
                <w:color w:val="000000"/>
                <w:sz w:val="16"/>
                <w:szCs w:val="16"/>
              </w:rPr>
              <w:t>2</w:t>
            </w:r>
          </w:p>
        </w:tc>
        <w:tc>
          <w:tcPr>
            <w:tcW w:w="819" w:type="dxa"/>
            <w:gridSpan w:val="3"/>
            <w:tcBorders>
              <w:top w:val="nil"/>
              <w:left w:val="nil"/>
              <w:bottom w:val="single" w:sz="4" w:space="0" w:color="auto"/>
              <w:right w:val="nil"/>
            </w:tcBorders>
            <w:shd w:val="clear" w:color="000000" w:fill="FFFFFF"/>
            <w:noWrap/>
            <w:vAlign w:val="bottom"/>
            <w:hideMark/>
          </w:tcPr>
          <w:p w14:paraId="682E93BF" w14:textId="77777777" w:rsidR="00DD3F66" w:rsidRPr="00DD3F66" w:rsidRDefault="00DD3F66" w:rsidP="00DD3F66">
            <w:pPr>
              <w:jc w:val="center"/>
              <w:rPr>
                <w:color w:val="000000"/>
                <w:sz w:val="16"/>
                <w:szCs w:val="16"/>
              </w:rPr>
            </w:pPr>
            <w:r w:rsidRPr="00DD3F66">
              <w:rPr>
                <w:color w:val="000000"/>
                <w:sz w:val="16"/>
                <w:szCs w:val="16"/>
              </w:rPr>
              <w:t>3</w:t>
            </w:r>
          </w:p>
        </w:tc>
        <w:tc>
          <w:tcPr>
            <w:tcW w:w="819" w:type="dxa"/>
            <w:gridSpan w:val="3"/>
            <w:tcBorders>
              <w:top w:val="nil"/>
              <w:left w:val="nil"/>
              <w:bottom w:val="single" w:sz="4" w:space="0" w:color="auto"/>
              <w:right w:val="nil"/>
            </w:tcBorders>
            <w:shd w:val="clear" w:color="000000" w:fill="FFFFFF"/>
            <w:noWrap/>
            <w:vAlign w:val="bottom"/>
            <w:hideMark/>
          </w:tcPr>
          <w:p w14:paraId="5DE700BE" w14:textId="77777777" w:rsidR="00DD3F66" w:rsidRPr="00DD3F66" w:rsidRDefault="00DD3F66" w:rsidP="00DD3F66">
            <w:pPr>
              <w:jc w:val="center"/>
              <w:rPr>
                <w:color w:val="000000"/>
                <w:sz w:val="16"/>
                <w:szCs w:val="16"/>
              </w:rPr>
            </w:pPr>
            <w:r w:rsidRPr="00DD3F66">
              <w:rPr>
                <w:color w:val="000000"/>
                <w:sz w:val="16"/>
                <w:szCs w:val="16"/>
              </w:rPr>
              <w:t>4</w:t>
            </w:r>
          </w:p>
        </w:tc>
        <w:tc>
          <w:tcPr>
            <w:tcW w:w="720" w:type="dxa"/>
            <w:gridSpan w:val="3"/>
            <w:tcBorders>
              <w:top w:val="nil"/>
              <w:left w:val="nil"/>
              <w:bottom w:val="single" w:sz="4" w:space="0" w:color="auto"/>
              <w:right w:val="nil"/>
            </w:tcBorders>
            <w:shd w:val="clear" w:color="000000" w:fill="FFFFFF"/>
            <w:noWrap/>
            <w:vAlign w:val="bottom"/>
            <w:hideMark/>
          </w:tcPr>
          <w:p w14:paraId="02146A9E" w14:textId="77777777" w:rsidR="00DD3F66" w:rsidRPr="00DD3F66" w:rsidRDefault="00DD3F66" w:rsidP="00DD3F66">
            <w:pPr>
              <w:jc w:val="center"/>
              <w:rPr>
                <w:color w:val="000000"/>
                <w:sz w:val="16"/>
                <w:szCs w:val="16"/>
              </w:rPr>
            </w:pPr>
            <w:r w:rsidRPr="00DD3F66">
              <w:rPr>
                <w:color w:val="000000"/>
                <w:sz w:val="16"/>
                <w:szCs w:val="16"/>
              </w:rPr>
              <w:t>5</w:t>
            </w:r>
          </w:p>
        </w:tc>
        <w:tc>
          <w:tcPr>
            <w:tcW w:w="720" w:type="dxa"/>
            <w:gridSpan w:val="3"/>
            <w:tcBorders>
              <w:top w:val="nil"/>
              <w:left w:val="nil"/>
              <w:bottom w:val="single" w:sz="4" w:space="0" w:color="auto"/>
              <w:right w:val="nil"/>
            </w:tcBorders>
            <w:shd w:val="clear" w:color="000000" w:fill="FFFFFF"/>
            <w:noWrap/>
            <w:vAlign w:val="bottom"/>
            <w:hideMark/>
          </w:tcPr>
          <w:p w14:paraId="644AF0F5" w14:textId="77777777" w:rsidR="00DD3F66" w:rsidRPr="00DD3F66" w:rsidRDefault="00DD3F66" w:rsidP="00DD3F66">
            <w:pPr>
              <w:jc w:val="center"/>
              <w:rPr>
                <w:color w:val="000000"/>
                <w:sz w:val="16"/>
                <w:szCs w:val="16"/>
              </w:rPr>
            </w:pPr>
            <w:r w:rsidRPr="00DD3F66">
              <w:rPr>
                <w:color w:val="000000"/>
                <w:sz w:val="16"/>
                <w:szCs w:val="16"/>
              </w:rPr>
              <w:t>6</w:t>
            </w:r>
          </w:p>
        </w:tc>
        <w:tc>
          <w:tcPr>
            <w:tcW w:w="720" w:type="dxa"/>
            <w:gridSpan w:val="3"/>
            <w:tcBorders>
              <w:top w:val="nil"/>
              <w:left w:val="nil"/>
              <w:bottom w:val="single" w:sz="4" w:space="0" w:color="auto"/>
              <w:right w:val="nil"/>
            </w:tcBorders>
            <w:shd w:val="clear" w:color="000000" w:fill="FFFFFF"/>
            <w:noWrap/>
            <w:vAlign w:val="bottom"/>
            <w:hideMark/>
          </w:tcPr>
          <w:p w14:paraId="2A0AE4BD" w14:textId="77777777" w:rsidR="00DD3F66" w:rsidRPr="00DD3F66" w:rsidRDefault="00DD3F66" w:rsidP="00DD3F66">
            <w:pPr>
              <w:jc w:val="center"/>
              <w:rPr>
                <w:color w:val="000000"/>
                <w:sz w:val="16"/>
                <w:szCs w:val="16"/>
              </w:rPr>
            </w:pPr>
            <w:r w:rsidRPr="00DD3F66">
              <w:rPr>
                <w:color w:val="000000"/>
                <w:sz w:val="16"/>
                <w:szCs w:val="16"/>
              </w:rPr>
              <w:t>7</w:t>
            </w:r>
          </w:p>
        </w:tc>
        <w:tc>
          <w:tcPr>
            <w:tcW w:w="720" w:type="dxa"/>
            <w:gridSpan w:val="3"/>
            <w:tcBorders>
              <w:top w:val="nil"/>
              <w:left w:val="nil"/>
              <w:bottom w:val="single" w:sz="4" w:space="0" w:color="auto"/>
              <w:right w:val="nil"/>
            </w:tcBorders>
            <w:shd w:val="clear" w:color="000000" w:fill="FFFFFF"/>
            <w:noWrap/>
            <w:vAlign w:val="bottom"/>
            <w:hideMark/>
          </w:tcPr>
          <w:p w14:paraId="7EF5E931" w14:textId="77777777" w:rsidR="00DD3F66" w:rsidRPr="00DD3F66" w:rsidRDefault="00DD3F66" w:rsidP="00DD3F66">
            <w:pPr>
              <w:jc w:val="center"/>
              <w:rPr>
                <w:color w:val="000000"/>
                <w:sz w:val="16"/>
                <w:szCs w:val="16"/>
              </w:rPr>
            </w:pPr>
            <w:r w:rsidRPr="00DD3F66">
              <w:rPr>
                <w:color w:val="000000"/>
                <w:sz w:val="16"/>
                <w:szCs w:val="16"/>
              </w:rPr>
              <w:t>8</w:t>
            </w:r>
          </w:p>
        </w:tc>
        <w:tc>
          <w:tcPr>
            <w:tcW w:w="720" w:type="dxa"/>
            <w:gridSpan w:val="3"/>
            <w:tcBorders>
              <w:top w:val="nil"/>
              <w:left w:val="nil"/>
              <w:bottom w:val="single" w:sz="4" w:space="0" w:color="auto"/>
              <w:right w:val="nil"/>
            </w:tcBorders>
            <w:shd w:val="clear" w:color="000000" w:fill="FFFFFF"/>
            <w:noWrap/>
            <w:vAlign w:val="bottom"/>
            <w:hideMark/>
          </w:tcPr>
          <w:p w14:paraId="3B000865" w14:textId="77777777" w:rsidR="00DD3F66" w:rsidRPr="00DD3F66" w:rsidRDefault="00DD3F66" w:rsidP="00DD3F66">
            <w:pPr>
              <w:jc w:val="center"/>
              <w:rPr>
                <w:color w:val="000000"/>
                <w:sz w:val="16"/>
                <w:szCs w:val="16"/>
              </w:rPr>
            </w:pPr>
            <w:r w:rsidRPr="00DD3F66">
              <w:rPr>
                <w:color w:val="000000"/>
                <w:sz w:val="16"/>
                <w:szCs w:val="16"/>
              </w:rPr>
              <w:t>9</w:t>
            </w:r>
          </w:p>
        </w:tc>
        <w:tc>
          <w:tcPr>
            <w:tcW w:w="720" w:type="dxa"/>
            <w:gridSpan w:val="3"/>
            <w:tcBorders>
              <w:top w:val="nil"/>
              <w:left w:val="nil"/>
              <w:bottom w:val="single" w:sz="4" w:space="0" w:color="auto"/>
              <w:right w:val="nil"/>
            </w:tcBorders>
            <w:shd w:val="clear" w:color="000000" w:fill="FFFFFF"/>
            <w:noWrap/>
            <w:vAlign w:val="bottom"/>
            <w:hideMark/>
          </w:tcPr>
          <w:p w14:paraId="0B4ECD75" w14:textId="77777777" w:rsidR="00DD3F66" w:rsidRPr="00DD3F66" w:rsidRDefault="00DD3F66" w:rsidP="00DD3F66">
            <w:pPr>
              <w:jc w:val="center"/>
              <w:rPr>
                <w:color w:val="000000"/>
                <w:sz w:val="16"/>
                <w:szCs w:val="16"/>
              </w:rPr>
            </w:pPr>
            <w:r w:rsidRPr="00DD3F66">
              <w:rPr>
                <w:color w:val="000000"/>
                <w:sz w:val="16"/>
                <w:szCs w:val="16"/>
              </w:rPr>
              <w:t>10</w:t>
            </w:r>
          </w:p>
        </w:tc>
        <w:tc>
          <w:tcPr>
            <w:tcW w:w="720" w:type="dxa"/>
            <w:gridSpan w:val="3"/>
            <w:tcBorders>
              <w:top w:val="nil"/>
              <w:left w:val="nil"/>
              <w:bottom w:val="single" w:sz="4" w:space="0" w:color="auto"/>
              <w:right w:val="nil"/>
            </w:tcBorders>
            <w:shd w:val="clear" w:color="000000" w:fill="FFFFFF"/>
            <w:noWrap/>
            <w:vAlign w:val="bottom"/>
            <w:hideMark/>
          </w:tcPr>
          <w:p w14:paraId="692CAEE9"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339EF6BE"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758973CD" w14:textId="77777777" w:rsidR="00DD3F66" w:rsidRPr="00DD3F66" w:rsidRDefault="00DD3F66" w:rsidP="00DD3F66">
            <w:pPr>
              <w:rPr>
                <w:color w:val="000000"/>
                <w:sz w:val="16"/>
                <w:szCs w:val="16"/>
              </w:rPr>
            </w:pPr>
            <w:r w:rsidRPr="00DD3F66">
              <w:rPr>
                <w:color w:val="000000"/>
                <w:sz w:val="16"/>
                <w:szCs w:val="16"/>
              </w:rPr>
              <w:t xml:space="preserve">0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352C7C14" w14:textId="77777777" w:rsidR="00DD3F66" w:rsidRPr="00DD3F66" w:rsidRDefault="00DD3F66" w:rsidP="00DD3F66">
            <w:pPr>
              <w:jc w:val="center"/>
              <w:rPr>
                <w:color w:val="000000"/>
                <w:sz w:val="16"/>
                <w:szCs w:val="16"/>
              </w:rPr>
            </w:pPr>
            <w:r w:rsidRPr="00DD3F66">
              <w:rPr>
                <w:color w:val="000000"/>
                <w:sz w:val="16"/>
                <w:szCs w:val="16"/>
              </w:rPr>
              <w:t>1852,51</w:t>
            </w:r>
          </w:p>
        </w:tc>
        <w:tc>
          <w:tcPr>
            <w:tcW w:w="819" w:type="dxa"/>
            <w:gridSpan w:val="3"/>
            <w:tcBorders>
              <w:top w:val="nil"/>
              <w:left w:val="nil"/>
              <w:bottom w:val="nil"/>
              <w:right w:val="nil"/>
            </w:tcBorders>
            <w:shd w:val="clear" w:color="000000" w:fill="FFFFFF"/>
            <w:noWrap/>
            <w:vAlign w:val="bottom"/>
            <w:hideMark/>
          </w:tcPr>
          <w:p w14:paraId="06A0E7CE" w14:textId="77777777" w:rsidR="00DD3F66" w:rsidRPr="00DD3F66" w:rsidRDefault="00DD3F66" w:rsidP="00DD3F66">
            <w:pPr>
              <w:jc w:val="center"/>
              <w:rPr>
                <w:color w:val="000000"/>
                <w:sz w:val="16"/>
                <w:szCs w:val="16"/>
              </w:rPr>
            </w:pPr>
            <w:r w:rsidRPr="00DD3F66">
              <w:rPr>
                <w:color w:val="000000"/>
                <w:sz w:val="16"/>
                <w:szCs w:val="16"/>
              </w:rPr>
              <w:t>1882,46</w:t>
            </w:r>
          </w:p>
        </w:tc>
        <w:tc>
          <w:tcPr>
            <w:tcW w:w="819" w:type="dxa"/>
            <w:gridSpan w:val="3"/>
            <w:tcBorders>
              <w:top w:val="nil"/>
              <w:left w:val="nil"/>
              <w:bottom w:val="nil"/>
              <w:right w:val="nil"/>
            </w:tcBorders>
            <w:shd w:val="clear" w:color="000000" w:fill="FFFFFF"/>
            <w:noWrap/>
            <w:vAlign w:val="bottom"/>
            <w:hideMark/>
          </w:tcPr>
          <w:p w14:paraId="65E989D3" w14:textId="77777777" w:rsidR="00DD3F66" w:rsidRPr="00DD3F66" w:rsidRDefault="00DD3F66" w:rsidP="00DD3F66">
            <w:pPr>
              <w:jc w:val="center"/>
              <w:rPr>
                <w:color w:val="000000"/>
                <w:sz w:val="16"/>
                <w:szCs w:val="16"/>
              </w:rPr>
            </w:pPr>
            <w:r w:rsidRPr="00DD3F66">
              <w:rPr>
                <w:color w:val="000000"/>
                <w:sz w:val="16"/>
                <w:szCs w:val="16"/>
              </w:rPr>
              <w:t>1922,96</w:t>
            </w:r>
          </w:p>
        </w:tc>
        <w:tc>
          <w:tcPr>
            <w:tcW w:w="819" w:type="dxa"/>
            <w:gridSpan w:val="3"/>
            <w:tcBorders>
              <w:top w:val="nil"/>
              <w:left w:val="nil"/>
              <w:bottom w:val="nil"/>
              <w:right w:val="nil"/>
            </w:tcBorders>
            <w:shd w:val="clear" w:color="000000" w:fill="FFFFFF"/>
            <w:noWrap/>
            <w:vAlign w:val="bottom"/>
            <w:hideMark/>
          </w:tcPr>
          <w:p w14:paraId="4B594223" w14:textId="77777777" w:rsidR="00DD3F66" w:rsidRPr="00DD3F66" w:rsidRDefault="00DD3F66" w:rsidP="00DD3F66">
            <w:pPr>
              <w:jc w:val="center"/>
              <w:rPr>
                <w:color w:val="000000"/>
                <w:sz w:val="16"/>
                <w:szCs w:val="16"/>
              </w:rPr>
            </w:pPr>
            <w:r w:rsidRPr="00DD3F66">
              <w:rPr>
                <w:color w:val="000000"/>
                <w:sz w:val="16"/>
                <w:szCs w:val="16"/>
              </w:rPr>
              <w:t>1971,68</w:t>
            </w:r>
          </w:p>
        </w:tc>
        <w:tc>
          <w:tcPr>
            <w:tcW w:w="720" w:type="dxa"/>
            <w:gridSpan w:val="3"/>
            <w:tcBorders>
              <w:top w:val="nil"/>
              <w:left w:val="nil"/>
              <w:bottom w:val="nil"/>
              <w:right w:val="nil"/>
            </w:tcBorders>
            <w:shd w:val="clear" w:color="000000" w:fill="FFFFFF"/>
            <w:noWrap/>
            <w:vAlign w:val="bottom"/>
            <w:hideMark/>
          </w:tcPr>
          <w:p w14:paraId="3A4B146E" w14:textId="77777777" w:rsidR="00DD3F66" w:rsidRPr="00DD3F66" w:rsidRDefault="00DD3F66" w:rsidP="00DD3F66">
            <w:pPr>
              <w:jc w:val="center"/>
              <w:rPr>
                <w:color w:val="000000"/>
                <w:sz w:val="16"/>
                <w:szCs w:val="16"/>
              </w:rPr>
            </w:pPr>
            <w:r w:rsidRPr="00DD3F66">
              <w:rPr>
                <w:color w:val="000000"/>
                <w:sz w:val="16"/>
                <w:szCs w:val="16"/>
              </w:rPr>
              <w:t>2046,79</w:t>
            </w:r>
          </w:p>
        </w:tc>
        <w:tc>
          <w:tcPr>
            <w:tcW w:w="720" w:type="dxa"/>
            <w:gridSpan w:val="3"/>
            <w:tcBorders>
              <w:top w:val="nil"/>
              <w:left w:val="nil"/>
              <w:bottom w:val="nil"/>
              <w:right w:val="nil"/>
            </w:tcBorders>
            <w:shd w:val="clear" w:color="000000" w:fill="FFFFFF"/>
            <w:noWrap/>
            <w:vAlign w:val="bottom"/>
            <w:hideMark/>
          </w:tcPr>
          <w:p w14:paraId="6D5B8006" w14:textId="77777777" w:rsidR="00DD3F66" w:rsidRPr="00DD3F66" w:rsidRDefault="00DD3F66" w:rsidP="00DD3F66">
            <w:pPr>
              <w:jc w:val="center"/>
              <w:rPr>
                <w:color w:val="000000"/>
                <w:sz w:val="16"/>
                <w:szCs w:val="16"/>
              </w:rPr>
            </w:pPr>
            <w:r w:rsidRPr="00DD3F66">
              <w:rPr>
                <w:color w:val="000000"/>
                <w:sz w:val="16"/>
                <w:szCs w:val="16"/>
              </w:rPr>
              <w:t>2113,14</w:t>
            </w:r>
          </w:p>
        </w:tc>
        <w:tc>
          <w:tcPr>
            <w:tcW w:w="720" w:type="dxa"/>
            <w:gridSpan w:val="3"/>
            <w:tcBorders>
              <w:top w:val="nil"/>
              <w:left w:val="nil"/>
              <w:bottom w:val="nil"/>
              <w:right w:val="nil"/>
            </w:tcBorders>
            <w:shd w:val="clear" w:color="000000" w:fill="FFFFFF"/>
            <w:noWrap/>
            <w:vAlign w:val="bottom"/>
            <w:hideMark/>
          </w:tcPr>
          <w:p w14:paraId="6A4B4BA1" w14:textId="77777777" w:rsidR="00DD3F66" w:rsidRPr="00DD3F66" w:rsidRDefault="00DD3F66" w:rsidP="00DD3F66">
            <w:pPr>
              <w:jc w:val="center"/>
              <w:rPr>
                <w:color w:val="000000"/>
                <w:sz w:val="16"/>
                <w:szCs w:val="16"/>
              </w:rPr>
            </w:pPr>
            <w:r w:rsidRPr="00DD3F66">
              <w:rPr>
                <w:color w:val="000000"/>
                <w:sz w:val="16"/>
                <w:szCs w:val="16"/>
              </w:rPr>
              <w:t>2193,57</w:t>
            </w:r>
          </w:p>
        </w:tc>
        <w:tc>
          <w:tcPr>
            <w:tcW w:w="720" w:type="dxa"/>
            <w:gridSpan w:val="3"/>
            <w:tcBorders>
              <w:top w:val="nil"/>
              <w:left w:val="nil"/>
              <w:bottom w:val="nil"/>
              <w:right w:val="nil"/>
            </w:tcBorders>
            <w:shd w:val="clear" w:color="000000" w:fill="FFFFFF"/>
            <w:noWrap/>
            <w:vAlign w:val="bottom"/>
            <w:hideMark/>
          </w:tcPr>
          <w:p w14:paraId="65A15D97" w14:textId="77777777" w:rsidR="00DD3F66" w:rsidRPr="00DD3F66" w:rsidRDefault="00DD3F66" w:rsidP="00DD3F66">
            <w:pPr>
              <w:jc w:val="center"/>
              <w:rPr>
                <w:color w:val="000000"/>
                <w:sz w:val="16"/>
                <w:szCs w:val="16"/>
              </w:rPr>
            </w:pPr>
            <w:r w:rsidRPr="00DD3F66">
              <w:rPr>
                <w:color w:val="000000"/>
                <w:sz w:val="16"/>
                <w:szCs w:val="16"/>
              </w:rPr>
              <w:t>2280,42</w:t>
            </w:r>
          </w:p>
        </w:tc>
        <w:tc>
          <w:tcPr>
            <w:tcW w:w="720" w:type="dxa"/>
            <w:gridSpan w:val="3"/>
            <w:tcBorders>
              <w:top w:val="nil"/>
              <w:left w:val="nil"/>
              <w:bottom w:val="nil"/>
              <w:right w:val="nil"/>
            </w:tcBorders>
            <w:shd w:val="clear" w:color="000000" w:fill="FFFFFF"/>
            <w:noWrap/>
            <w:vAlign w:val="bottom"/>
            <w:hideMark/>
          </w:tcPr>
          <w:p w14:paraId="7A905E97" w14:textId="77777777" w:rsidR="00DD3F66" w:rsidRPr="00DD3F66" w:rsidRDefault="00DD3F66" w:rsidP="00DD3F66">
            <w:pPr>
              <w:jc w:val="center"/>
              <w:rPr>
                <w:color w:val="000000"/>
                <w:sz w:val="16"/>
                <w:szCs w:val="16"/>
              </w:rPr>
            </w:pPr>
            <w:r w:rsidRPr="00DD3F66">
              <w:rPr>
                <w:color w:val="000000"/>
                <w:sz w:val="16"/>
                <w:szCs w:val="16"/>
              </w:rPr>
              <w:t>2378,45</w:t>
            </w:r>
          </w:p>
        </w:tc>
        <w:tc>
          <w:tcPr>
            <w:tcW w:w="720" w:type="dxa"/>
            <w:gridSpan w:val="3"/>
            <w:tcBorders>
              <w:top w:val="nil"/>
              <w:left w:val="nil"/>
              <w:bottom w:val="nil"/>
              <w:right w:val="nil"/>
            </w:tcBorders>
            <w:shd w:val="clear" w:color="000000" w:fill="FFFFFF"/>
            <w:noWrap/>
            <w:vAlign w:val="bottom"/>
            <w:hideMark/>
          </w:tcPr>
          <w:p w14:paraId="0F89C6E9" w14:textId="77777777" w:rsidR="00DD3F66" w:rsidRPr="00DD3F66" w:rsidRDefault="00DD3F66" w:rsidP="00DD3F66">
            <w:pPr>
              <w:jc w:val="center"/>
              <w:rPr>
                <w:color w:val="000000"/>
                <w:sz w:val="16"/>
                <w:szCs w:val="16"/>
              </w:rPr>
            </w:pPr>
            <w:r w:rsidRPr="00DD3F66">
              <w:rPr>
                <w:color w:val="000000"/>
                <w:sz w:val="16"/>
                <w:szCs w:val="16"/>
              </w:rPr>
              <w:t>2531,62</w:t>
            </w:r>
          </w:p>
        </w:tc>
        <w:tc>
          <w:tcPr>
            <w:tcW w:w="720" w:type="dxa"/>
            <w:gridSpan w:val="3"/>
            <w:tcBorders>
              <w:top w:val="nil"/>
              <w:left w:val="nil"/>
              <w:bottom w:val="nil"/>
              <w:right w:val="nil"/>
            </w:tcBorders>
            <w:shd w:val="clear" w:color="000000" w:fill="FFFFFF"/>
            <w:noWrap/>
            <w:vAlign w:val="bottom"/>
            <w:hideMark/>
          </w:tcPr>
          <w:p w14:paraId="33A09C75" w14:textId="77777777" w:rsidR="00DD3F66" w:rsidRPr="00DD3F66" w:rsidRDefault="00DD3F66" w:rsidP="00DD3F66">
            <w:pPr>
              <w:jc w:val="center"/>
              <w:rPr>
                <w:color w:val="000000"/>
                <w:sz w:val="16"/>
                <w:szCs w:val="16"/>
              </w:rPr>
            </w:pPr>
            <w:r w:rsidRPr="00DD3F66">
              <w:rPr>
                <w:color w:val="000000"/>
                <w:sz w:val="16"/>
                <w:szCs w:val="16"/>
              </w:rPr>
              <w:t>2699,51</w:t>
            </w:r>
          </w:p>
        </w:tc>
      </w:tr>
      <w:tr w:rsidR="00DD3F66" w:rsidRPr="00DD3F66" w14:paraId="2FCCF99D"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746CA060" w14:textId="77777777" w:rsidR="00DD3F66" w:rsidRPr="00DD3F66" w:rsidRDefault="00DD3F66" w:rsidP="00DD3F66">
            <w:pPr>
              <w:rPr>
                <w:color w:val="000000"/>
                <w:sz w:val="16"/>
                <w:szCs w:val="16"/>
              </w:rPr>
            </w:pPr>
            <w:r w:rsidRPr="00DD3F66">
              <w:rPr>
                <w:color w:val="000000"/>
                <w:sz w:val="16"/>
                <w:szCs w:val="16"/>
              </w:rPr>
              <w:t xml:space="preserve">1 </w:t>
            </w:r>
            <w:proofErr w:type="spellStart"/>
            <w:r w:rsidRPr="00DD3F66">
              <w:rPr>
                <w:color w:val="000000"/>
                <w:sz w:val="16"/>
                <w:szCs w:val="16"/>
              </w:rPr>
              <w:t>funktiejaar</w:t>
            </w:r>
            <w:proofErr w:type="spellEnd"/>
          </w:p>
        </w:tc>
        <w:tc>
          <w:tcPr>
            <w:tcW w:w="819" w:type="dxa"/>
            <w:gridSpan w:val="3"/>
            <w:tcBorders>
              <w:top w:val="nil"/>
              <w:left w:val="nil"/>
              <w:bottom w:val="nil"/>
              <w:right w:val="nil"/>
            </w:tcBorders>
            <w:shd w:val="clear" w:color="000000" w:fill="FFFFFF"/>
            <w:noWrap/>
            <w:vAlign w:val="bottom"/>
            <w:hideMark/>
          </w:tcPr>
          <w:p w14:paraId="06517C6A" w14:textId="77777777" w:rsidR="00DD3F66" w:rsidRPr="00DD3F66" w:rsidRDefault="00DD3F66" w:rsidP="00DD3F66">
            <w:pPr>
              <w:jc w:val="center"/>
              <w:rPr>
                <w:color w:val="000000"/>
                <w:sz w:val="16"/>
                <w:szCs w:val="16"/>
              </w:rPr>
            </w:pPr>
            <w:r w:rsidRPr="00DD3F66">
              <w:rPr>
                <w:color w:val="000000"/>
                <w:sz w:val="16"/>
                <w:szCs w:val="16"/>
              </w:rPr>
              <w:t>1882,46</w:t>
            </w:r>
          </w:p>
        </w:tc>
        <w:tc>
          <w:tcPr>
            <w:tcW w:w="819" w:type="dxa"/>
            <w:gridSpan w:val="3"/>
            <w:tcBorders>
              <w:top w:val="nil"/>
              <w:left w:val="nil"/>
              <w:bottom w:val="nil"/>
              <w:right w:val="nil"/>
            </w:tcBorders>
            <w:shd w:val="clear" w:color="000000" w:fill="FFFFFF"/>
            <w:noWrap/>
            <w:vAlign w:val="bottom"/>
            <w:hideMark/>
          </w:tcPr>
          <w:p w14:paraId="7F1E9398" w14:textId="77777777" w:rsidR="00DD3F66" w:rsidRPr="00DD3F66" w:rsidRDefault="00DD3F66" w:rsidP="00DD3F66">
            <w:pPr>
              <w:jc w:val="center"/>
              <w:rPr>
                <w:color w:val="000000"/>
                <w:sz w:val="16"/>
                <w:szCs w:val="16"/>
              </w:rPr>
            </w:pPr>
            <w:r w:rsidRPr="00DD3F66">
              <w:rPr>
                <w:color w:val="000000"/>
                <w:sz w:val="16"/>
                <w:szCs w:val="16"/>
              </w:rPr>
              <w:t>1908,27</w:t>
            </w:r>
          </w:p>
        </w:tc>
        <w:tc>
          <w:tcPr>
            <w:tcW w:w="819" w:type="dxa"/>
            <w:gridSpan w:val="3"/>
            <w:tcBorders>
              <w:top w:val="nil"/>
              <w:left w:val="nil"/>
              <w:bottom w:val="nil"/>
              <w:right w:val="nil"/>
            </w:tcBorders>
            <w:shd w:val="clear" w:color="000000" w:fill="FFFFFF"/>
            <w:noWrap/>
            <w:vAlign w:val="bottom"/>
            <w:hideMark/>
          </w:tcPr>
          <w:p w14:paraId="53112B0C" w14:textId="77777777" w:rsidR="00DD3F66" w:rsidRPr="00DD3F66" w:rsidRDefault="00DD3F66" w:rsidP="00DD3F66">
            <w:pPr>
              <w:jc w:val="center"/>
              <w:rPr>
                <w:color w:val="000000"/>
                <w:sz w:val="16"/>
                <w:szCs w:val="16"/>
              </w:rPr>
            </w:pPr>
            <w:r w:rsidRPr="00DD3F66">
              <w:rPr>
                <w:color w:val="000000"/>
                <w:sz w:val="16"/>
                <w:szCs w:val="16"/>
              </w:rPr>
              <w:t>1955,82</w:t>
            </w:r>
          </w:p>
        </w:tc>
        <w:tc>
          <w:tcPr>
            <w:tcW w:w="819" w:type="dxa"/>
            <w:gridSpan w:val="3"/>
            <w:tcBorders>
              <w:top w:val="nil"/>
              <w:left w:val="nil"/>
              <w:bottom w:val="nil"/>
              <w:right w:val="nil"/>
            </w:tcBorders>
            <w:shd w:val="clear" w:color="000000" w:fill="FFFFFF"/>
            <w:noWrap/>
            <w:vAlign w:val="bottom"/>
            <w:hideMark/>
          </w:tcPr>
          <w:p w14:paraId="54AD5CE0" w14:textId="77777777" w:rsidR="00DD3F66" w:rsidRPr="00DD3F66" w:rsidRDefault="00DD3F66" w:rsidP="00DD3F66">
            <w:pPr>
              <w:jc w:val="center"/>
              <w:rPr>
                <w:color w:val="000000"/>
                <w:sz w:val="16"/>
                <w:szCs w:val="16"/>
              </w:rPr>
            </w:pPr>
            <w:r w:rsidRPr="00DD3F66">
              <w:rPr>
                <w:color w:val="000000"/>
                <w:sz w:val="16"/>
                <w:szCs w:val="16"/>
              </w:rPr>
              <w:t>2012,76</w:t>
            </w:r>
          </w:p>
        </w:tc>
        <w:tc>
          <w:tcPr>
            <w:tcW w:w="720" w:type="dxa"/>
            <w:gridSpan w:val="3"/>
            <w:tcBorders>
              <w:top w:val="nil"/>
              <w:left w:val="nil"/>
              <w:bottom w:val="nil"/>
              <w:right w:val="nil"/>
            </w:tcBorders>
            <w:shd w:val="clear" w:color="000000" w:fill="FFFFFF"/>
            <w:noWrap/>
            <w:vAlign w:val="bottom"/>
            <w:hideMark/>
          </w:tcPr>
          <w:p w14:paraId="19D0DE56" w14:textId="77777777" w:rsidR="00DD3F66" w:rsidRPr="00DD3F66" w:rsidRDefault="00DD3F66" w:rsidP="00DD3F66">
            <w:pPr>
              <w:jc w:val="center"/>
              <w:rPr>
                <w:color w:val="000000"/>
                <w:sz w:val="16"/>
                <w:szCs w:val="16"/>
              </w:rPr>
            </w:pPr>
            <w:r w:rsidRPr="00DD3F66">
              <w:rPr>
                <w:color w:val="000000"/>
                <w:sz w:val="16"/>
                <w:szCs w:val="16"/>
              </w:rPr>
              <w:t>2089,06</w:t>
            </w:r>
          </w:p>
        </w:tc>
        <w:tc>
          <w:tcPr>
            <w:tcW w:w="720" w:type="dxa"/>
            <w:gridSpan w:val="3"/>
            <w:tcBorders>
              <w:top w:val="nil"/>
              <w:left w:val="nil"/>
              <w:bottom w:val="nil"/>
              <w:right w:val="nil"/>
            </w:tcBorders>
            <w:shd w:val="clear" w:color="000000" w:fill="FFFFFF"/>
            <w:noWrap/>
            <w:vAlign w:val="bottom"/>
            <w:hideMark/>
          </w:tcPr>
          <w:p w14:paraId="7CEE3E5D" w14:textId="77777777" w:rsidR="00DD3F66" w:rsidRPr="00DD3F66" w:rsidRDefault="00DD3F66" w:rsidP="00DD3F66">
            <w:pPr>
              <w:jc w:val="center"/>
              <w:rPr>
                <w:color w:val="000000"/>
                <w:sz w:val="16"/>
                <w:szCs w:val="16"/>
              </w:rPr>
            </w:pPr>
            <w:r w:rsidRPr="00DD3F66">
              <w:rPr>
                <w:color w:val="000000"/>
                <w:sz w:val="16"/>
                <w:szCs w:val="16"/>
              </w:rPr>
              <w:t>2160,09</w:t>
            </w:r>
          </w:p>
        </w:tc>
        <w:tc>
          <w:tcPr>
            <w:tcW w:w="720" w:type="dxa"/>
            <w:gridSpan w:val="3"/>
            <w:tcBorders>
              <w:top w:val="nil"/>
              <w:left w:val="nil"/>
              <w:bottom w:val="nil"/>
              <w:right w:val="nil"/>
            </w:tcBorders>
            <w:shd w:val="clear" w:color="000000" w:fill="FFFFFF"/>
            <w:noWrap/>
            <w:vAlign w:val="bottom"/>
            <w:hideMark/>
          </w:tcPr>
          <w:p w14:paraId="5ADB6DAB" w14:textId="77777777" w:rsidR="00DD3F66" w:rsidRPr="00DD3F66" w:rsidRDefault="00DD3F66" w:rsidP="00DD3F66">
            <w:pPr>
              <w:jc w:val="center"/>
              <w:rPr>
                <w:color w:val="000000"/>
                <w:sz w:val="16"/>
                <w:szCs w:val="16"/>
              </w:rPr>
            </w:pPr>
            <w:r w:rsidRPr="00DD3F66">
              <w:rPr>
                <w:color w:val="000000"/>
                <w:sz w:val="16"/>
                <w:szCs w:val="16"/>
              </w:rPr>
              <w:t>2242,27</w:t>
            </w:r>
          </w:p>
        </w:tc>
        <w:tc>
          <w:tcPr>
            <w:tcW w:w="720" w:type="dxa"/>
            <w:gridSpan w:val="3"/>
            <w:tcBorders>
              <w:top w:val="nil"/>
              <w:left w:val="nil"/>
              <w:bottom w:val="nil"/>
              <w:right w:val="nil"/>
            </w:tcBorders>
            <w:shd w:val="clear" w:color="000000" w:fill="FFFFFF"/>
            <w:noWrap/>
            <w:vAlign w:val="bottom"/>
            <w:hideMark/>
          </w:tcPr>
          <w:p w14:paraId="2F0B2AF0" w14:textId="77777777" w:rsidR="00DD3F66" w:rsidRPr="00DD3F66" w:rsidRDefault="00DD3F66" w:rsidP="00DD3F66">
            <w:pPr>
              <w:jc w:val="center"/>
              <w:rPr>
                <w:color w:val="000000"/>
                <w:sz w:val="16"/>
                <w:szCs w:val="16"/>
              </w:rPr>
            </w:pPr>
            <w:r w:rsidRPr="00DD3F66">
              <w:rPr>
                <w:color w:val="000000"/>
                <w:sz w:val="16"/>
                <w:szCs w:val="16"/>
              </w:rPr>
              <w:t>2333,85</w:t>
            </w:r>
          </w:p>
        </w:tc>
        <w:tc>
          <w:tcPr>
            <w:tcW w:w="720" w:type="dxa"/>
            <w:gridSpan w:val="3"/>
            <w:tcBorders>
              <w:top w:val="nil"/>
              <w:left w:val="nil"/>
              <w:bottom w:val="nil"/>
              <w:right w:val="nil"/>
            </w:tcBorders>
            <w:shd w:val="clear" w:color="000000" w:fill="FFFFFF"/>
            <w:noWrap/>
            <w:vAlign w:val="bottom"/>
            <w:hideMark/>
          </w:tcPr>
          <w:p w14:paraId="5A7B0FA7" w14:textId="77777777" w:rsidR="00DD3F66" w:rsidRPr="00DD3F66" w:rsidRDefault="00DD3F66" w:rsidP="00DD3F66">
            <w:pPr>
              <w:jc w:val="center"/>
              <w:rPr>
                <w:color w:val="000000"/>
                <w:sz w:val="16"/>
                <w:szCs w:val="16"/>
              </w:rPr>
            </w:pPr>
            <w:r w:rsidRPr="00DD3F66">
              <w:rPr>
                <w:color w:val="000000"/>
                <w:sz w:val="16"/>
                <w:szCs w:val="16"/>
              </w:rPr>
              <w:t>2418,35</w:t>
            </w:r>
          </w:p>
        </w:tc>
        <w:tc>
          <w:tcPr>
            <w:tcW w:w="720" w:type="dxa"/>
            <w:gridSpan w:val="3"/>
            <w:tcBorders>
              <w:top w:val="nil"/>
              <w:left w:val="nil"/>
              <w:bottom w:val="nil"/>
              <w:right w:val="nil"/>
            </w:tcBorders>
            <w:shd w:val="clear" w:color="000000" w:fill="FFFFFF"/>
            <w:noWrap/>
            <w:vAlign w:val="bottom"/>
            <w:hideMark/>
          </w:tcPr>
          <w:p w14:paraId="3E146B09" w14:textId="77777777" w:rsidR="00DD3F66" w:rsidRPr="00DD3F66" w:rsidRDefault="00DD3F66" w:rsidP="00DD3F66">
            <w:pPr>
              <w:jc w:val="center"/>
              <w:rPr>
                <w:color w:val="000000"/>
                <w:sz w:val="16"/>
                <w:szCs w:val="16"/>
              </w:rPr>
            </w:pPr>
            <w:r w:rsidRPr="00DD3F66">
              <w:rPr>
                <w:color w:val="000000"/>
                <w:sz w:val="16"/>
                <w:szCs w:val="16"/>
              </w:rPr>
              <w:t>2595,05</w:t>
            </w:r>
          </w:p>
        </w:tc>
        <w:tc>
          <w:tcPr>
            <w:tcW w:w="720" w:type="dxa"/>
            <w:gridSpan w:val="3"/>
            <w:tcBorders>
              <w:top w:val="nil"/>
              <w:left w:val="nil"/>
              <w:bottom w:val="nil"/>
              <w:right w:val="nil"/>
            </w:tcBorders>
            <w:shd w:val="clear" w:color="000000" w:fill="FFFFFF"/>
            <w:noWrap/>
            <w:vAlign w:val="bottom"/>
            <w:hideMark/>
          </w:tcPr>
          <w:p w14:paraId="305B0B4B" w14:textId="77777777" w:rsidR="00DD3F66" w:rsidRPr="00DD3F66" w:rsidRDefault="00DD3F66" w:rsidP="00DD3F66">
            <w:pPr>
              <w:jc w:val="center"/>
              <w:rPr>
                <w:color w:val="000000"/>
                <w:sz w:val="16"/>
                <w:szCs w:val="16"/>
              </w:rPr>
            </w:pPr>
            <w:r w:rsidRPr="00DD3F66">
              <w:rPr>
                <w:color w:val="000000"/>
                <w:sz w:val="16"/>
                <w:szCs w:val="16"/>
              </w:rPr>
              <w:t>2762,31</w:t>
            </w:r>
          </w:p>
        </w:tc>
      </w:tr>
      <w:tr w:rsidR="00DD3F66" w:rsidRPr="00DD3F66" w14:paraId="70DA0297"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6590CCCE" w14:textId="77777777" w:rsidR="00DD3F66" w:rsidRPr="00DD3F66" w:rsidRDefault="00DD3F66" w:rsidP="00DD3F66">
            <w:pPr>
              <w:rPr>
                <w:color w:val="000000"/>
                <w:sz w:val="16"/>
                <w:szCs w:val="16"/>
              </w:rPr>
            </w:pPr>
            <w:r w:rsidRPr="00DD3F66">
              <w:rPr>
                <w:color w:val="000000"/>
                <w:sz w:val="16"/>
                <w:szCs w:val="16"/>
              </w:rPr>
              <w:t xml:space="preserve">2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7F0DF3B1" w14:textId="77777777" w:rsidR="00DD3F66" w:rsidRPr="00DD3F66" w:rsidRDefault="00DD3F66" w:rsidP="00DD3F66">
            <w:pPr>
              <w:jc w:val="center"/>
              <w:rPr>
                <w:color w:val="000000"/>
                <w:sz w:val="16"/>
                <w:szCs w:val="16"/>
              </w:rPr>
            </w:pPr>
            <w:r w:rsidRPr="00DD3F66">
              <w:rPr>
                <w:color w:val="000000"/>
                <w:sz w:val="16"/>
                <w:szCs w:val="16"/>
              </w:rPr>
              <w:t>1908,27</w:t>
            </w:r>
          </w:p>
        </w:tc>
        <w:tc>
          <w:tcPr>
            <w:tcW w:w="819" w:type="dxa"/>
            <w:gridSpan w:val="3"/>
            <w:tcBorders>
              <w:top w:val="nil"/>
              <w:left w:val="nil"/>
              <w:bottom w:val="nil"/>
              <w:right w:val="nil"/>
            </w:tcBorders>
            <w:shd w:val="clear" w:color="000000" w:fill="FFFFFF"/>
            <w:noWrap/>
            <w:vAlign w:val="bottom"/>
            <w:hideMark/>
          </w:tcPr>
          <w:p w14:paraId="554ACCFA" w14:textId="77777777" w:rsidR="00DD3F66" w:rsidRPr="00DD3F66" w:rsidRDefault="00DD3F66" w:rsidP="00DD3F66">
            <w:pPr>
              <w:jc w:val="center"/>
              <w:rPr>
                <w:color w:val="000000"/>
                <w:sz w:val="16"/>
                <w:szCs w:val="16"/>
              </w:rPr>
            </w:pPr>
            <w:r w:rsidRPr="00DD3F66">
              <w:rPr>
                <w:color w:val="000000"/>
                <w:sz w:val="16"/>
                <w:szCs w:val="16"/>
              </w:rPr>
              <w:t>1937,62</w:t>
            </w:r>
          </w:p>
        </w:tc>
        <w:tc>
          <w:tcPr>
            <w:tcW w:w="819" w:type="dxa"/>
            <w:gridSpan w:val="3"/>
            <w:tcBorders>
              <w:top w:val="nil"/>
              <w:left w:val="nil"/>
              <w:bottom w:val="nil"/>
              <w:right w:val="nil"/>
            </w:tcBorders>
            <w:shd w:val="clear" w:color="000000" w:fill="FFFFFF"/>
            <w:noWrap/>
            <w:vAlign w:val="bottom"/>
            <w:hideMark/>
          </w:tcPr>
          <w:p w14:paraId="31A68071" w14:textId="77777777" w:rsidR="00DD3F66" w:rsidRPr="00DD3F66" w:rsidRDefault="00DD3F66" w:rsidP="00DD3F66">
            <w:pPr>
              <w:jc w:val="center"/>
              <w:rPr>
                <w:color w:val="000000"/>
                <w:sz w:val="16"/>
                <w:szCs w:val="16"/>
              </w:rPr>
            </w:pPr>
            <w:r w:rsidRPr="00DD3F66">
              <w:rPr>
                <w:color w:val="000000"/>
                <w:sz w:val="16"/>
                <w:szCs w:val="16"/>
              </w:rPr>
              <w:t>1993,96</w:t>
            </w:r>
          </w:p>
        </w:tc>
        <w:tc>
          <w:tcPr>
            <w:tcW w:w="819" w:type="dxa"/>
            <w:gridSpan w:val="3"/>
            <w:tcBorders>
              <w:top w:val="nil"/>
              <w:left w:val="nil"/>
              <w:bottom w:val="nil"/>
              <w:right w:val="nil"/>
            </w:tcBorders>
            <w:shd w:val="clear" w:color="000000" w:fill="FFFFFF"/>
            <w:noWrap/>
            <w:vAlign w:val="bottom"/>
            <w:hideMark/>
          </w:tcPr>
          <w:p w14:paraId="5B9A3EEC" w14:textId="77777777" w:rsidR="00DD3F66" w:rsidRPr="00DD3F66" w:rsidRDefault="00DD3F66" w:rsidP="00DD3F66">
            <w:pPr>
              <w:jc w:val="center"/>
              <w:rPr>
                <w:color w:val="000000"/>
                <w:sz w:val="16"/>
                <w:szCs w:val="16"/>
              </w:rPr>
            </w:pPr>
            <w:r w:rsidRPr="00DD3F66">
              <w:rPr>
                <w:color w:val="000000"/>
                <w:sz w:val="16"/>
                <w:szCs w:val="16"/>
              </w:rPr>
              <w:t>2050,93</w:t>
            </w:r>
          </w:p>
        </w:tc>
        <w:tc>
          <w:tcPr>
            <w:tcW w:w="720" w:type="dxa"/>
            <w:gridSpan w:val="3"/>
            <w:tcBorders>
              <w:top w:val="nil"/>
              <w:left w:val="nil"/>
              <w:bottom w:val="nil"/>
              <w:right w:val="nil"/>
            </w:tcBorders>
            <w:shd w:val="clear" w:color="000000" w:fill="FFFFFF"/>
            <w:noWrap/>
            <w:vAlign w:val="bottom"/>
            <w:hideMark/>
          </w:tcPr>
          <w:p w14:paraId="476CD5B3" w14:textId="77777777" w:rsidR="00DD3F66" w:rsidRPr="00DD3F66" w:rsidRDefault="00DD3F66" w:rsidP="00DD3F66">
            <w:pPr>
              <w:jc w:val="center"/>
              <w:rPr>
                <w:color w:val="000000"/>
                <w:sz w:val="16"/>
                <w:szCs w:val="16"/>
              </w:rPr>
            </w:pPr>
            <w:r w:rsidRPr="00DD3F66">
              <w:rPr>
                <w:color w:val="000000"/>
                <w:sz w:val="16"/>
                <w:szCs w:val="16"/>
              </w:rPr>
              <w:t>2134,83</w:t>
            </w:r>
          </w:p>
        </w:tc>
        <w:tc>
          <w:tcPr>
            <w:tcW w:w="720" w:type="dxa"/>
            <w:gridSpan w:val="3"/>
            <w:tcBorders>
              <w:top w:val="nil"/>
              <w:left w:val="nil"/>
              <w:bottom w:val="nil"/>
              <w:right w:val="nil"/>
            </w:tcBorders>
            <w:shd w:val="clear" w:color="000000" w:fill="FFFFFF"/>
            <w:noWrap/>
            <w:vAlign w:val="bottom"/>
            <w:hideMark/>
          </w:tcPr>
          <w:p w14:paraId="354F186F" w14:textId="77777777" w:rsidR="00DD3F66" w:rsidRPr="00DD3F66" w:rsidRDefault="00DD3F66" w:rsidP="00DD3F66">
            <w:pPr>
              <w:jc w:val="center"/>
              <w:rPr>
                <w:color w:val="000000"/>
                <w:sz w:val="16"/>
                <w:szCs w:val="16"/>
              </w:rPr>
            </w:pPr>
            <w:r w:rsidRPr="00DD3F66">
              <w:rPr>
                <w:color w:val="000000"/>
                <w:sz w:val="16"/>
                <w:szCs w:val="16"/>
              </w:rPr>
              <w:t>2208,23</w:t>
            </w:r>
          </w:p>
        </w:tc>
        <w:tc>
          <w:tcPr>
            <w:tcW w:w="720" w:type="dxa"/>
            <w:gridSpan w:val="3"/>
            <w:tcBorders>
              <w:top w:val="nil"/>
              <w:left w:val="nil"/>
              <w:bottom w:val="nil"/>
              <w:right w:val="nil"/>
            </w:tcBorders>
            <w:shd w:val="clear" w:color="000000" w:fill="FFFFFF"/>
            <w:noWrap/>
            <w:vAlign w:val="bottom"/>
            <w:hideMark/>
          </w:tcPr>
          <w:p w14:paraId="36691D16" w14:textId="77777777" w:rsidR="00DD3F66" w:rsidRPr="00DD3F66" w:rsidRDefault="00DD3F66" w:rsidP="00DD3F66">
            <w:pPr>
              <w:jc w:val="center"/>
              <w:rPr>
                <w:color w:val="000000"/>
                <w:sz w:val="16"/>
                <w:szCs w:val="16"/>
              </w:rPr>
            </w:pPr>
            <w:r w:rsidRPr="00DD3F66">
              <w:rPr>
                <w:color w:val="000000"/>
                <w:sz w:val="16"/>
                <w:szCs w:val="16"/>
              </w:rPr>
              <w:t>2296,30</w:t>
            </w:r>
          </w:p>
        </w:tc>
        <w:tc>
          <w:tcPr>
            <w:tcW w:w="720" w:type="dxa"/>
            <w:gridSpan w:val="3"/>
            <w:tcBorders>
              <w:top w:val="nil"/>
              <w:left w:val="nil"/>
              <w:bottom w:val="nil"/>
              <w:right w:val="nil"/>
            </w:tcBorders>
            <w:shd w:val="clear" w:color="000000" w:fill="FFFFFF"/>
            <w:noWrap/>
            <w:vAlign w:val="bottom"/>
            <w:hideMark/>
          </w:tcPr>
          <w:p w14:paraId="798DA8C2" w14:textId="77777777" w:rsidR="00DD3F66" w:rsidRPr="00DD3F66" w:rsidRDefault="00DD3F66" w:rsidP="00DD3F66">
            <w:pPr>
              <w:jc w:val="center"/>
              <w:rPr>
                <w:color w:val="000000"/>
                <w:sz w:val="16"/>
                <w:szCs w:val="16"/>
              </w:rPr>
            </w:pPr>
            <w:r w:rsidRPr="00DD3F66">
              <w:rPr>
                <w:color w:val="000000"/>
                <w:sz w:val="16"/>
                <w:szCs w:val="16"/>
              </w:rPr>
              <w:t>2383,13</w:t>
            </w:r>
          </w:p>
        </w:tc>
        <w:tc>
          <w:tcPr>
            <w:tcW w:w="720" w:type="dxa"/>
            <w:gridSpan w:val="3"/>
            <w:tcBorders>
              <w:top w:val="nil"/>
              <w:left w:val="nil"/>
              <w:bottom w:val="nil"/>
              <w:right w:val="nil"/>
            </w:tcBorders>
            <w:shd w:val="clear" w:color="000000" w:fill="FFFFFF"/>
            <w:noWrap/>
            <w:vAlign w:val="bottom"/>
            <w:hideMark/>
          </w:tcPr>
          <w:p w14:paraId="4A901D87" w14:textId="77777777" w:rsidR="00DD3F66" w:rsidRPr="00DD3F66" w:rsidRDefault="00DD3F66" w:rsidP="00DD3F66">
            <w:pPr>
              <w:jc w:val="center"/>
              <w:rPr>
                <w:color w:val="000000"/>
                <w:sz w:val="16"/>
                <w:szCs w:val="16"/>
              </w:rPr>
            </w:pPr>
            <w:r w:rsidRPr="00DD3F66">
              <w:rPr>
                <w:color w:val="000000"/>
                <w:sz w:val="16"/>
                <w:szCs w:val="16"/>
              </w:rPr>
              <w:t>2485,86</w:t>
            </w:r>
          </w:p>
        </w:tc>
        <w:tc>
          <w:tcPr>
            <w:tcW w:w="720" w:type="dxa"/>
            <w:gridSpan w:val="3"/>
            <w:tcBorders>
              <w:top w:val="nil"/>
              <w:left w:val="nil"/>
              <w:bottom w:val="nil"/>
              <w:right w:val="nil"/>
            </w:tcBorders>
            <w:shd w:val="clear" w:color="000000" w:fill="FFFFFF"/>
            <w:noWrap/>
            <w:vAlign w:val="bottom"/>
            <w:hideMark/>
          </w:tcPr>
          <w:p w14:paraId="15C9920C" w14:textId="77777777" w:rsidR="00DD3F66" w:rsidRPr="00DD3F66" w:rsidRDefault="00DD3F66" w:rsidP="00DD3F66">
            <w:pPr>
              <w:jc w:val="center"/>
              <w:rPr>
                <w:color w:val="000000"/>
                <w:sz w:val="16"/>
                <w:szCs w:val="16"/>
              </w:rPr>
            </w:pPr>
            <w:r w:rsidRPr="00DD3F66">
              <w:rPr>
                <w:color w:val="000000"/>
                <w:sz w:val="16"/>
                <w:szCs w:val="16"/>
              </w:rPr>
              <w:t>2651,39</w:t>
            </w:r>
          </w:p>
        </w:tc>
        <w:tc>
          <w:tcPr>
            <w:tcW w:w="720" w:type="dxa"/>
            <w:gridSpan w:val="3"/>
            <w:tcBorders>
              <w:top w:val="nil"/>
              <w:left w:val="nil"/>
              <w:bottom w:val="nil"/>
              <w:right w:val="nil"/>
            </w:tcBorders>
            <w:shd w:val="clear" w:color="000000" w:fill="FFFFFF"/>
            <w:noWrap/>
            <w:vAlign w:val="bottom"/>
            <w:hideMark/>
          </w:tcPr>
          <w:p w14:paraId="70F48D34" w14:textId="77777777" w:rsidR="00DD3F66" w:rsidRPr="00DD3F66" w:rsidRDefault="00DD3F66" w:rsidP="00DD3F66">
            <w:pPr>
              <w:jc w:val="center"/>
              <w:rPr>
                <w:color w:val="000000"/>
                <w:sz w:val="16"/>
                <w:szCs w:val="16"/>
              </w:rPr>
            </w:pPr>
            <w:r w:rsidRPr="00DD3F66">
              <w:rPr>
                <w:color w:val="000000"/>
                <w:sz w:val="16"/>
                <w:szCs w:val="16"/>
              </w:rPr>
              <w:t>2825,12</w:t>
            </w:r>
          </w:p>
        </w:tc>
      </w:tr>
      <w:tr w:rsidR="00DD3F66" w:rsidRPr="00DD3F66" w14:paraId="57575633"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76A2610D" w14:textId="77777777" w:rsidR="00DD3F66" w:rsidRPr="00DD3F66" w:rsidRDefault="00DD3F66" w:rsidP="00DD3F66">
            <w:pPr>
              <w:rPr>
                <w:color w:val="000000"/>
                <w:sz w:val="16"/>
                <w:szCs w:val="16"/>
              </w:rPr>
            </w:pPr>
            <w:r w:rsidRPr="00DD3F66">
              <w:rPr>
                <w:color w:val="000000"/>
                <w:sz w:val="16"/>
                <w:szCs w:val="16"/>
              </w:rPr>
              <w:t xml:space="preserve">3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4E7215D9" w14:textId="77777777" w:rsidR="00DD3F66" w:rsidRPr="00DD3F66" w:rsidRDefault="00DD3F66" w:rsidP="00DD3F66">
            <w:pPr>
              <w:jc w:val="center"/>
              <w:rPr>
                <w:color w:val="000000"/>
                <w:sz w:val="16"/>
                <w:szCs w:val="16"/>
              </w:rPr>
            </w:pPr>
            <w:r w:rsidRPr="00DD3F66">
              <w:rPr>
                <w:color w:val="000000"/>
                <w:sz w:val="16"/>
                <w:szCs w:val="16"/>
              </w:rPr>
              <w:t>1937,62</w:t>
            </w:r>
          </w:p>
        </w:tc>
        <w:tc>
          <w:tcPr>
            <w:tcW w:w="819" w:type="dxa"/>
            <w:gridSpan w:val="3"/>
            <w:tcBorders>
              <w:top w:val="nil"/>
              <w:left w:val="nil"/>
              <w:bottom w:val="nil"/>
              <w:right w:val="nil"/>
            </w:tcBorders>
            <w:shd w:val="clear" w:color="000000" w:fill="FFFFFF"/>
            <w:noWrap/>
            <w:vAlign w:val="bottom"/>
            <w:hideMark/>
          </w:tcPr>
          <w:p w14:paraId="09BD15DA" w14:textId="77777777" w:rsidR="00DD3F66" w:rsidRPr="00DD3F66" w:rsidRDefault="00DD3F66" w:rsidP="00DD3F66">
            <w:pPr>
              <w:jc w:val="center"/>
              <w:rPr>
                <w:color w:val="000000"/>
                <w:sz w:val="16"/>
                <w:szCs w:val="16"/>
              </w:rPr>
            </w:pPr>
            <w:r w:rsidRPr="00DD3F66">
              <w:rPr>
                <w:color w:val="000000"/>
                <w:sz w:val="16"/>
                <w:szCs w:val="16"/>
              </w:rPr>
              <w:t>1971,68</w:t>
            </w:r>
          </w:p>
        </w:tc>
        <w:tc>
          <w:tcPr>
            <w:tcW w:w="819" w:type="dxa"/>
            <w:gridSpan w:val="3"/>
            <w:tcBorders>
              <w:top w:val="nil"/>
              <w:left w:val="nil"/>
              <w:bottom w:val="nil"/>
              <w:right w:val="nil"/>
            </w:tcBorders>
            <w:shd w:val="clear" w:color="000000" w:fill="FFFFFF"/>
            <w:noWrap/>
            <w:vAlign w:val="bottom"/>
            <w:hideMark/>
          </w:tcPr>
          <w:p w14:paraId="35FC14E0" w14:textId="77777777" w:rsidR="00DD3F66" w:rsidRPr="00DD3F66" w:rsidRDefault="00DD3F66" w:rsidP="00DD3F66">
            <w:pPr>
              <w:jc w:val="center"/>
              <w:rPr>
                <w:color w:val="000000"/>
                <w:sz w:val="16"/>
                <w:szCs w:val="16"/>
              </w:rPr>
            </w:pPr>
            <w:r w:rsidRPr="00DD3F66">
              <w:rPr>
                <w:color w:val="000000"/>
                <w:sz w:val="16"/>
                <w:szCs w:val="16"/>
              </w:rPr>
              <w:t>2027,99</w:t>
            </w:r>
          </w:p>
        </w:tc>
        <w:tc>
          <w:tcPr>
            <w:tcW w:w="819" w:type="dxa"/>
            <w:gridSpan w:val="3"/>
            <w:tcBorders>
              <w:top w:val="nil"/>
              <w:left w:val="nil"/>
              <w:bottom w:val="nil"/>
              <w:right w:val="nil"/>
            </w:tcBorders>
            <w:shd w:val="clear" w:color="000000" w:fill="FFFFFF"/>
            <w:noWrap/>
            <w:vAlign w:val="bottom"/>
            <w:hideMark/>
          </w:tcPr>
          <w:p w14:paraId="22B9B68F" w14:textId="77777777" w:rsidR="00DD3F66" w:rsidRPr="00DD3F66" w:rsidRDefault="00DD3F66" w:rsidP="00DD3F66">
            <w:pPr>
              <w:jc w:val="center"/>
              <w:rPr>
                <w:color w:val="000000"/>
                <w:sz w:val="16"/>
                <w:szCs w:val="16"/>
              </w:rPr>
            </w:pPr>
            <w:r w:rsidRPr="00DD3F66">
              <w:rPr>
                <w:color w:val="000000"/>
                <w:sz w:val="16"/>
                <w:szCs w:val="16"/>
              </w:rPr>
              <w:t>2092,57</w:t>
            </w:r>
          </w:p>
        </w:tc>
        <w:tc>
          <w:tcPr>
            <w:tcW w:w="720" w:type="dxa"/>
            <w:gridSpan w:val="3"/>
            <w:tcBorders>
              <w:top w:val="nil"/>
              <w:left w:val="nil"/>
              <w:bottom w:val="nil"/>
              <w:right w:val="nil"/>
            </w:tcBorders>
            <w:shd w:val="clear" w:color="000000" w:fill="FFFFFF"/>
            <w:noWrap/>
            <w:vAlign w:val="bottom"/>
            <w:hideMark/>
          </w:tcPr>
          <w:p w14:paraId="499D55FA" w14:textId="77777777" w:rsidR="00DD3F66" w:rsidRPr="00DD3F66" w:rsidRDefault="00DD3F66" w:rsidP="00DD3F66">
            <w:pPr>
              <w:jc w:val="center"/>
              <w:rPr>
                <w:color w:val="000000"/>
                <w:sz w:val="16"/>
                <w:szCs w:val="16"/>
              </w:rPr>
            </w:pPr>
            <w:r w:rsidRPr="00DD3F66">
              <w:rPr>
                <w:color w:val="000000"/>
                <w:sz w:val="16"/>
                <w:szCs w:val="16"/>
              </w:rPr>
              <w:t>2176,52</w:t>
            </w:r>
          </w:p>
        </w:tc>
        <w:tc>
          <w:tcPr>
            <w:tcW w:w="720" w:type="dxa"/>
            <w:gridSpan w:val="3"/>
            <w:tcBorders>
              <w:top w:val="nil"/>
              <w:left w:val="nil"/>
              <w:bottom w:val="nil"/>
              <w:right w:val="nil"/>
            </w:tcBorders>
            <w:shd w:val="clear" w:color="000000" w:fill="FFFFFF"/>
            <w:noWrap/>
            <w:vAlign w:val="bottom"/>
            <w:hideMark/>
          </w:tcPr>
          <w:p w14:paraId="33F84358" w14:textId="77777777" w:rsidR="00DD3F66" w:rsidRPr="00DD3F66" w:rsidRDefault="00DD3F66" w:rsidP="00DD3F66">
            <w:pPr>
              <w:jc w:val="center"/>
              <w:rPr>
                <w:color w:val="000000"/>
                <w:sz w:val="16"/>
                <w:szCs w:val="16"/>
              </w:rPr>
            </w:pPr>
            <w:r w:rsidRPr="00DD3F66">
              <w:rPr>
                <w:color w:val="000000"/>
                <w:sz w:val="16"/>
                <w:szCs w:val="16"/>
              </w:rPr>
              <w:t>2256,92</w:t>
            </w:r>
          </w:p>
        </w:tc>
        <w:tc>
          <w:tcPr>
            <w:tcW w:w="720" w:type="dxa"/>
            <w:gridSpan w:val="3"/>
            <w:tcBorders>
              <w:top w:val="nil"/>
              <w:left w:val="nil"/>
              <w:bottom w:val="nil"/>
              <w:right w:val="nil"/>
            </w:tcBorders>
            <w:shd w:val="clear" w:color="000000" w:fill="FFFFFF"/>
            <w:noWrap/>
            <w:vAlign w:val="bottom"/>
            <w:hideMark/>
          </w:tcPr>
          <w:p w14:paraId="563C538B" w14:textId="77777777" w:rsidR="00DD3F66" w:rsidRPr="00DD3F66" w:rsidRDefault="00DD3F66" w:rsidP="00DD3F66">
            <w:pPr>
              <w:jc w:val="center"/>
              <w:rPr>
                <w:color w:val="000000"/>
                <w:sz w:val="16"/>
                <w:szCs w:val="16"/>
              </w:rPr>
            </w:pPr>
            <w:r w:rsidRPr="00DD3F66">
              <w:rPr>
                <w:color w:val="000000"/>
                <w:sz w:val="16"/>
                <w:szCs w:val="16"/>
              </w:rPr>
              <w:t>2344,40</w:t>
            </w:r>
          </w:p>
        </w:tc>
        <w:tc>
          <w:tcPr>
            <w:tcW w:w="720" w:type="dxa"/>
            <w:gridSpan w:val="3"/>
            <w:tcBorders>
              <w:top w:val="nil"/>
              <w:left w:val="nil"/>
              <w:bottom w:val="nil"/>
              <w:right w:val="nil"/>
            </w:tcBorders>
            <w:shd w:val="clear" w:color="000000" w:fill="FFFFFF"/>
            <w:noWrap/>
            <w:vAlign w:val="bottom"/>
            <w:hideMark/>
          </w:tcPr>
          <w:p w14:paraId="635DEDC3" w14:textId="77777777" w:rsidR="00DD3F66" w:rsidRPr="00DD3F66" w:rsidRDefault="00DD3F66" w:rsidP="00DD3F66">
            <w:pPr>
              <w:jc w:val="center"/>
              <w:rPr>
                <w:color w:val="000000"/>
                <w:sz w:val="16"/>
                <w:szCs w:val="16"/>
              </w:rPr>
            </w:pPr>
            <w:r w:rsidRPr="00DD3F66">
              <w:rPr>
                <w:color w:val="000000"/>
                <w:sz w:val="16"/>
                <w:szCs w:val="16"/>
              </w:rPr>
              <w:t>2438,89</w:t>
            </w:r>
          </w:p>
        </w:tc>
        <w:tc>
          <w:tcPr>
            <w:tcW w:w="720" w:type="dxa"/>
            <w:gridSpan w:val="3"/>
            <w:tcBorders>
              <w:top w:val="nil"/>
              <w:left w:val="nil"/>
              <w:bottom w:val="nil"/>
              <w:right w:val="nil"/>
            </w:tcBorders>
            <w:shd w:val="clear" w:color="000000" w:fill="FFFFFF"/>
            <w:noWrap/>
            <w:vAlign w:val="bottom"/>
            <w:hideMark/>
          </w:tcPr>
          <w:p w14:paraId="25772BC1" w14:textId="77777777" w:rsidR="00DD3F66" w:rsidRPr="00DD3F66" w:rsidRDefault="00DD3F66" w:rsidP="00DD3F66">
            <w:pPr>
              <w:jc w:val="center"/>
              <w:rPr>
                <w:color w:val="000000"/>
                <w:sz w:val="16"/>
                <w:szCs w:val="16"/>
              </w:rPr>
            </w:pPr>
            <w:r w:rsidRPr="00DD3F66">
              <w:rPr>
                <w:color w:val="000000"/>
                <w:sz w:val="16"/>
                <w:szCs w:val="16"/>
              </w:rPr>
              <w:t>2543,97</w:t>
            </w:r>
          </w:p>
        </w:tc>
        <w:tc>
          <w:tcPr>
            <w:tcW w:w="720" w:type="dxa"/>
            <w:gridSpan w:val="3"/>
            <w:tcBorders>
              <w:top w:val="nil"/>
              <w:left w:val="nil"/>
              <w:bottom w:val="nil"/>
              <w:right w:val="nil"/>
            </w:tcBorders>
            <w:shd w:val="clear" w:color="000000" w:fill="FFFFFF"/>
            <w:noWrap/>
            <w:vAlign w:val="bottom"/>
            <w:hideMark/>
          </w:tcPr>
          <w:p w14:paraId="67D663C0" w14:textId="77777777" w:rsidR="00DD3F66" w:rsidRPr="00DD3F66" w:rsidRDefault="00DD3F66" w:rsidP="00DD3F66">
            <w:pPr>
              <w:jc w:val="center"/>
              <w:rPr>
                <w:color w:val="000000"/>
                <w:sz w:val="16"/>
                <w:szCs w:val="16"/>
              </w:rPr>
            </w:pPr>
            <w:r w:rsidRPr="00DD3F66">
              <w:rPr>
                <w:color w:val="000000"/>
                <w:sz w:val="16"/>
                <w:szCs w:val="16"/>
              </w:rPr>
              <w:t>2711,26</w:t>
            </w:r>
          </w:p>
        </w:tc>
        <w:tc>
          <w:tcPr>
            <w:tcW w:w="720" w:type="dxa"/>
            <w:gridSpan w:val="3"/>
            <w:tcBorders>
              <w:top w:val="nil"/>
              <w:left w:val="nil"/>
              <w:bottom w:val="nil"/>
              <w:right w:val="nil"/>
            </w:tcBorders>
            <w:shd w:val="clear" w:color="000000" w:fill="FFFFFF"/>
            <w:noWrap/>
            <w:vAlign w:val="bottom"/>
            <w:hideMark/>
          </w:tcPr>
          <w:p w14:paraId="26BDB862" w14:textId="77777777" w:rsidR="00DD3F66" w:rsidRPr="00DD3F66" w:rsidRDefault="00DD3F66" w:rsidP="00DD3F66">
            <w:pPr>
              <w:jc w:val="center"/>
              <w:rPr>
                <w:color w:val="000000"/>
                <w:sz w:val="16"/>
                <w:szCs w:val="16"/>
              </w:rPr>
            </w:pPr>
            <w:r w:rsidRPr="00DD3F66">
              <w:rPr>
                <w:color w:val="000000"/>
                <w:sz w:val="16"/>
                <w:szCs w:val="16"/>
              </w:rPr>
              <w:t>2889,13</w:t>
            </w:r>
          </w:p>
        </w:tc>
      </w:tr>
      <w:tr w:rsidR="00DD3F66" w:rsidRPr="00DD3F66" w14:paraId="46022B8E"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4C92D11F" w14:textId="77777777" w:rsidR="00DD3F66" w:rsidRPr="00DD3F66" w:rsidRDefault="00DD3F66" w:rsidP="00DD3F66">
            <w:pPr>
              <w:rPr>
                <w:color w:val="000000"/>
                <w:sz w:val="16"/>
                <w:szCs w:val="16"/>
              </w:rPr>
            </w:pPr>
            <w:r w:rsidRPr="00DD3F66">
              <w:rPr>
                <w:color w:val="000000"/>
                <w:sz w:val="16"/>
                <w:szCs w:val="16"/>
              </w:rPr>
              <w:t xml:space="preserve">4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376D6FFF"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C6E6C64" w14:textId="77777777" w:rsidR="00DD3F66" w:rsidRPr="00DD3F66" w:rsidRDefault="00DD3F66" w:rsidP="00DD3F66">
            <w:pPr>
              <w:jc w:val="center"/>
              <w:rPr>
                <w:color w:val="000000"/>
                <w:sz w:val="16"/>
                <w:szCs w:val="16"/>
              </w:rPr>
            </w:pPr>
            <w:r w:rsidRPr="00DD3F66">
              <w:rPr>
                <w:color w:val="000000"/>
                <w:sz w:val="16"/>
                <w:szCs w:val="16"/>
              </w:rPr>
              <w:t>2005,72</w:t>
            </w:r>
          </w:p>
        </w:tc>
        <w:tc>
          <w:tcPr>
            <w:tcW w:w="819" w:type="dxa"/>
            <w:gridSpan w:val="3"/>
            <w:tcBorders>
              <w:top w:val="nil"/>
              <w:left w:val="nil"/>
              <w:bottom w:val="nil"/>
              <w:right w:val="nil"/>
            </w:tcBorders>
            <w:shd w:val="clear" w:color="000000" w:fill="FFFFFF"/>
            <w:noWrap/>
            <w:vAlign w:val="bottom"/>
            <w:hideMark/>
          </w:tcPr>
          <w:p w14:paraId="3341219A" w14:textId="77777777" w:rsidR="00DD3F66" w:rsidRPr="00DD3F66" w:rsidRDefault="00DD3F66" w:rsidP="00DD3F66">
            <w:pPr>
              <w:jc w:val="center"/>
              <w:rPr>
                <w:color w:val="000000"/>
                <w:sz w:val="16"/>
                <w:szCs w:val="16"/>
              </w:rPr>
            </w:pPr>
            <w:r w:rsidRPr="00DD3F66">
              <w:rPr>
                <w:color w:val="000000"/>
                <w:sz w:val="16"/>
                <w:szCs w:val="16"/>
              </w:rPr>
              <w:t>2076,70</w:t>
            </w:r>
          </w:p>
        </w:tc>
        <w:tc>
          <w:tcPr>
            <w:tcW w:w="819" w:type="dxa"/>
            <w:gridSpan w:val="3"/>
            <w:tcBorders>
              <w:top w:val="nil"/>
              <w:left w:val="nil"/>
              <w:bottom w:val="nil"/>
              <w:right w:val="nil"/>
            </w:tcBorders>
            <w:shd w:val="clear" w:color="000000" w:fill="FFFFFF"/>
            <w:noWrap/>
            <w:vAlign w:val="bottom"/>
            <w:hideMark/>
          </w:tcPr>
          <w:p w14:paraId="64B2F2BA" w14:textId="77777777" w:rsidR="00DD3F66" w:rsidRPr="00DD3F66" w:rsidRDefault="00DD3F66" w:rsidP="00DD3F66">
            <w:pPr>
              <w:jc w:val="center"/>
              <w:rPr>
                <w:color w:val="000000"/>
                <w:sz w:val="16"/>
                <w:szCs w:val="16"/>
              </w:rPr>
            </w:pPr>
            <w:r w:rsidRPr="00DD3F66">
              <w:rPr>
                <w:color w:val="000000"/>
                <w:sz w:val="16"/>
                <w:szCs w:val="16"/>
              </w:rPr>
              <w:t>2138,96</w:t>
            </w:r>
          </w:p>
        </w:tc>
        <w:tc>
          <w:tcPr>
            <w:tcW w:w="720" w:type="dxa"/>
            <w:gridSpan w:val="3"/>
            <w:tcBorders>
              <w:top w:val="nil"/>
              <w:left w:val="nil"/>
              <w:bottom w:val="nil"/>
              <w:right w:val="nil"/>
            </w:tcBorders>
            <w:shd w:val="clear" w:color="000000" w:fill="FFFFFF"/>
            <w:noWrap/>
            <w:vAlign w:val="bottom"/>
            <w:hideMark/>
          </w:tcPr>
          <w:p w14:paraId="4016A4FC" w14:textId="77777777" w:rsidR="00DD3F66" w:rsidRPr="00DD3F66" w:rsidRDefault="00DD3F66" w:rsidP="00DD3F66">
            <w:pPr>
              <w:jc w:val="center"/>
              <w:rPr>
                <w:color w:val="000000"/>
                <w:sz w:val="16"/>
                <w:szCs w:val="16"/>
              </w:rPr>
            </w:pPr>
            <w:r w:rsidRPr="00DD3F66">
              <w:rPr>
                <w:color w:val="000000"/>
                <w:sz w:val="16"/>
                <w:szCs w:val="16"/>
              </w:rPr>
              <w:t>2225,82</w:t>
            </w:r>
          </w:p>
        </w:tc>
        <w:tc>
          <w:tcPr>
            <w:tcW w:w="720" w:type="dxa"/>
            <w:gridSpan w:val="3"/>
            <w:tcBorders>
              <w:top w:val="nil"/>
              <w:left w:val="nil"/>
              <w:bottom w:val="nil"/>
              <w:right w:val="nil"/>
            </w:tcBorders>
            <w:shd w:val="clear" w:color="000000" w:fill="FFFFFF"/>
            <w:noWrap/>
            <w:vAlign w:val="bottom"/>
            <w:hideMark/>
          </w:tcPr>
          <w:p w14:paraId="3FC4221A" w14:textId="77777777" w:rsidR="00DD3F66" w:rsidRPr="00DD3F66" w:rsidRDefault="00DD3F66" w:rsidP="00DD3F66">
            <w:pPr>
              <w:jc w:val="center"/>
              <w:rPr>
                <w:color w:val="000000"/>
                <w:sz w:val="16"/>
                <w:szCs w:val="16"/>
              </w:rPr>
            </w:pPr>
            <w:r w:rsidRPr="00DD3F66">
              <w:rPr>
                <w:color w:val="000000"/>
                <w:sz w:val="16"/>
                <w:szCs w:val="16"/>
              </w:rPr>
              <w:t>2304,50</w:t>
            </w:r>
          </w:p>
        </w:tc>
        <w:tc>
          <w:tcPr>
            <w:tcW w:w="720" w:type="dxa"/>
            <w:gridSpan w:val="3"/>
            <w:tcBorders>
              <w:top w:val="nil"/>
              <w:left w:val="nil"/>
              <w:bottom w:val="nil"/>
              <w:right w:val="nil"/>
            </w:tcBorders>
            <w:shd w:val="clear" w:color="000000" w:fill="FFFFFF"/>
            <w:noWrap/>
            <w:vAlign w:val="bottom"/>
            <w:hideMark/>
          </w:tcPr>
          <w:p w14:paraId="625D0F04" w14:textId="77777777" w:rsidR="00DD3F66" w:rsidRPr="00DD3F66" w:rsidRDefault="00DD3F66" w:rsidP="00DD3F66">
            <w:pPr>
              <w:jc w:val="center"/>
              <w:rPr>
                <w:color w:val="000000"/>
                <w:sz w:val="16"/>
                <w:szCs w:val="16"/>
              </w:rPr>
            </w:pPr>
            <w:r w:rsidRPr="00DD3F66">
              <w:rPr>
                <w:color w:val="000000"/>
                <w:sz w:val="16"/>
                <w:szCs w:val="16"/>
              </w:rPr>
              <w:t>2395,49</w:t>
            </w:r>
          </w:p>
        </w:tc>
        <w:tc>
          <w:tcPr>
            <w:tcW w:w="720" w:type="dxa"/>
            <w:gridSpan w:val="3"/>
            <w:tcBorders>
              <w:top w:val="nil"/>
              <w:left w:val="nil"/>
              <w:bottom w:val="nil"/>
              <w:right w:val="nil"/>
            </w:tcBorders>
            <w:shd w:val="clear" w:color="000000" w:fill="FFFFFF"/>
            <w:noWrap/>
            <w:vAlign w:val="bottom"/>
            <w:hideMark/>
          </w:tcPr>
          <w:p w14:paraId="271608E9" w14:textId="77777777" w:rsidR="00DD3F66" w:rsidRPr="00DD3F66" w:rsidRDefault="00DD3F66" w:rsidP="00DD3F66">
            <w:pPr>
              <w:jc w:val="center"/>
              <w:rPr>
                <w:color w:val="000000"/>
                <w:sz w:val="16"/>
                <w:szCs w:val="16"/>
              </w:rPr>
            </w:pPr>
            <w:r w:rsidRPr="00DD3F66">
              <w:rPr>
                <w:color w:val="000000"/>
                <w:sz w:val="16"/>
                <w:szCs w:val="16"/>
              </w:rPr>
              <w:t>2486,44</w:t>
            </w:r>
          </w:p>
        </w:tc>
        <w:tc>
          <w:tcPr>
            <w:tcW w:w="720" w:type="dxa"/>
            <w:gridSpan w:val="3"/>
            <w:tcBorders>
              <w:top w:val="nil"/>
              <w:left w:val="nil"/>
              <w:bottom w:val="nil"/>
              <w:right w:val="nil"/>
            </w:tcBorders>
            <w:shd w:val="clear" w:color="000000" w:fill="FFFFFF"/>
            <w:noWrap/>
            <w:vAlign w:val="bottom"/>
            <w:hideMark/>
          </w:tcPr>
          <w:p w14:paraId="1360A12C" w14:textId="77777777" w:rsidR="00DD3F66" w:rsidRPr="00DD3F66" w:rsidRDefault="00DD3F66" w:rsidP="00DD3F66">
            <w:pPr>
              <w:jc w:val="center"/>
              <w:rPr>
                <w:color w:val="000000"/>
                <w:sz w:val="16"/>
                <w:szCs w:val="16"/>
              </w:rPr>
            </w:pPr>
            <w:r w:rsidRPr="00DD3F66">
              <w:rPr>
                <w:color w:val="000000"/>
                <w:sz w:val="16"/>
                <w:szCs w:val="16"/>
              </w:rPr>
              <w:t>2603,27</w:t>
            </w:r>
          </w:p>
        </w:tc>
        <w:tc>
          <w:tcPr>
            <w:tcW w:w="720" w:type="dxa"/>
            <w:gridSpan w:val="3"/>
            <w:tcBorders>
              <w:top w:val="nil"/>
              <w:left w:val="nil"/>
              <w:bottom w:val="nil"/>
              <w:right w:val="nil"/>
            </w:tcBorders>
            <w:shd w:val="clear" w:color="000000" w:fill="FFFFFF"/>
            <w:noWrap/>
            <w:vAlign w:val="bottom"/>
            <w:hideMark/>
          </w:tcPr>
          <w:p w14:paraId="7D13D63E" w14:textId="77777777" w:rsidR="00DD3F66" w:rsidRPr="00DD3F66" w:rsidRDefault="00DD3F66" w:rsidP="00DD3F66">
            <w:pPr>
              <w:jc w:val="center"/>
              <w:rPr>
                <w:color w:val="000000"/>
                <w:sz w:val="16"/>
                <w:szCs w:val="16"/>
              </w:rPr>
            </w:pPr>
            <w:r w:rsidRPr="00DD3F66">
              <w:rPr>
                <w:color w:val="000000"/>
                <w:sz w:val="16"/>
                <w:szCs w:val="16"/>
              </w:rPr>
              <w:t>2771,72</w:t>
            </w:r>
          </w:p>
        </w:tc>
        <w:tc>
          <w:tcPr>
            <w:tcW w:w="720" w:type="dxa"/>
            <w:gridSpan w:val="3"/>
            <w:tcBorders>
              <w:top w:val="nil"/>
              <w:left w:val="nil"/>
              <w:bottom w:val="nil"/>
              <w:right w:val="nil"/>
            </w:tcBorders>
            <w:shd w:val="clear" w:color="000000" w:fill="FFFFFF"/>
            <w:noWrap/>
            <w:vAlign w:val="bottom"/>
            <w:hideMark/>
          </w:tcPr>
          <w:p w14:paraId="7D0F10BD" w14:textId="77777777" w:rsidR="00DD3F66" w:rsidRPr="00DD3F66" w:rsidRDefault="00DD3F66" w:rsidP="00DD3F66">
            <w:pPr>
              <w:jc w:val="center"/>
              <w:rPr>
                <w:color w:val="000000"/>
                <w:sz w:val="16"/>
                <w:szCs w:val="16"/>
              </w:rPr>
            </w:pPr>
            <w:r w:rsidRPr="00DD3F66">
              <w:rPr>
                <w:color w:val="000000"/>
                <w:sz w:val="16"/>
                <w:szCs w:val="16"/>
              </w:rPr>
              <w:t>2956,60</w:t>
            </w:r>
          </w:p>
        </w:tc>
      </w:tr>
      <w:tr w:rsidR="00DD3F66" w:rsidRPr="00DD3F66" w14:paraId="44732EE3"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5C4DBB07" w14:textId="77777777" w:rsidR="00DD3F66" w:rsidRPr="00DD3F66" w:rsidRDefault="00DD3F66" w:rsidP="00DD3F66">
            <w:pPr>
              <w:rPr>
                <w:color w:val="000000"/>
                <w:sz w:val="16"/>
                <w:szCs w:val="16"/>
              </w:rPr>
            </w:pPr>
            <w:r w:rsidRPr="00DD3F66">
              <w:rPr>
                <w:color w:val="000000"/>
                <w:sz w:val="16"/>
                <w:szCs w:val="16"/>
              </w:rPr>
              <w:t xml:space="preserve">5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2D0CF095"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64765354"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2A679722" w14:textId="77777777" w:rsidR="00DD3F66" w:rsidRPr="00DD3F66" w:rsidRDefault="00DD3F66" w:rsidP="00DD3F66">
            <w:pPr>
              <w:jc w:val="center"/>
              <w:rPr>
                <w:color w:val="000000"/>
                <w:sz w:val="16"/>
                <w:szCs w:val="16"/>
              </w:rPr>
            </w:pPr>
            <w:r w:rsidRPr="00DD3F66">
              <w:rPr>
                <w:color w:val="000000"/>
                <w:sz w:val="16"/>
                <w:szCs w:val="16"/>
              </w:rPr>
              <w:t>2110,74</w:t>
            </w:r>
          </w:p>
        </w:tc>
        <w:tc>
          <w:tcPr>
            <w:tcW w:w="819" w:type="dxa"/>
            <w:gridSpan w:val="3"/>
            <w:tcBorders>
              <w:top w:val="nil"/>
              <w:left w:val="nil"/>
              <w:bottom w:val="nil"/>
              <w:right w:val="nil"/>
            </w:tcBorders>
            <w:shd w:val="clear" w:color="000000" w:fill="FFFFFF"/>
            <w:noWrap/>
            <w:vAlign w:val="bottom"/>
            <w:hideMark/>
          </w:tcPr>
          <w:p w14:paraId="631DB01E" w14:textId="77777777" w:rsidR="00DD3F66" w:rsidRPr="00DD3F66" w:rsidRDefault="00DD3F66" w:rsidP="00DD3F66">
            <w:pPr>
              <w:jc w:val="center"/>
              <w:rPr>
                <w:color w:val="000000"/>
                <w:sz w:val="16"/>
                <w:szCs w:val="16"/>
              </w:rPr>
            </w:pPr>
            <w:r w:rsidRPr="00DD3F66">
              <w:rPr>
                <w:color w:val="000000"/>
                <w:sz w:val="16"/>
                <w:szCs w:val="16"/>
              </w:rPr>
              <w:t>2178,84</w:t>
            </w:r>
          </w:p>
        </w:tc>
        <w:tc>
          <w:tcPr>
            <w:tcW w:w="720" w:type="dxa"/>
            <w:gridSpan w:val="3"/>
            <w:tcBorders>
              <w:top w:val="nil"/>
              <w:left w:val="nil"/>
              <w:bottom w:val="nil"/>
              <w:right w:val="nil"/>
            </w:tcBorders>
            <w:shd w:val="clear" w:color="000000" w:fill="FFFFFF"/>
            <w:noWrap/>
            <w:vAlign w:val="bottom"/>
            <w:hideMark/>
          </w:tcPr>
          <w:p w14:paraId="04FA54A8" w14:textId="77777777" w:rsidR="00DD3F66" w:rsidRPr="00DD3F66" w:rsidRDefault="00DD3F66" w:rsidP="00DD3F66">
            <w:pPr>
              <w:jc w:val="center"/>
              <w:rPr>
                <w:color w:val="000000"/>
                <w:sz w:val="16"/>
                <w:szCs w:val="16"/>
              </w:rPr>
            </w:pPr>
            <w:r w:rsidRPr="00DD3F66">
              <w:rPr>
                <w:color w:val="000000"/>
                <w:sz w:val="16"/>
                <w:szCs w:val="16"/>
              </w:rPr>
              <w:t>2269,28</w:t>
            </w:r>
          </w:p>
        </w:tc>
        <w:tc>
          <w:tcPr>
            <w:tcW w:w="720" w:type="dxa"/>
            <w:gridSpan w:val="3"/>
            <w:tcBorders>
              <w:top w:val="nil"/>
              <w:left w:val="nil"/>
              <w:bottom w:val="nil"/>
              <w:right w:val="nil"/>
            </w:tcBorders>
            <w:shd w:val="clear" w:color="000000" w:fill="FFFFFF"/>
            <w:noWrap/>
            <w:vAlign w:val="bottom"/>
            <w:hideMark/>
          </w:tcPr>
          <w:p w14:paraId="128E57C6" w14:textId="77777777" w:rsidR="00DD3F66" w:rsidRPr="00DD3F66" w:rsidRDefault="00DD3F66" w:rsidP="00DD3F66">
            <w:pPr>
              <w:jc w:val="center"/>
              <w:rPr>
                <w:color w:val="000000"/>
                <w:sz w:val="16"/>
                <w:szCs w:val="16"/>
              </w:rPr>
            </w:pPr>
            <w:r w:rsidRPr="00DD3F66">
              <w:rPr>
                <w:color w:val="000000"/>
                <w:sz w:val="16"/>
                <w:szCs w:val="16"/>
              </w:rPr>
              <w:t>2353,19</w:t>
            </w:r>
          </w:p>
        </w:tc>
        <w:tc>
          <w:tcPr>
            <w:tcW w:w="720" w:type="dxa"/>
            <w:gridSpan w:val="3"/>
            <w:tcBorders>
              <w:top w:val="nil"/>
              <w:left w:val="nil"/>
              <w:bottom w:val="nil"/>
              <w:right w:val="nil"/>
            </w:tcBorders>
            <w:shd w:val="clear" w:color="000000" w:fill="FFFFFF"/>
            <w:noWrap/>
            <w:vAlign w:val="bottom"/>
            <w:hideMark/>
          </w:tcPr>
          <w:p w14:paraId="79C9F6E1" w14:textId="77777777" w:rsidR="00DD3F66" w:rsidRPr="00DD3F66" w:rsidRDefault="00DD3F66" w:rsidP="00DD3F66">
            <w:pPr>
              <w:jc w:val="center"/>
              <w:rPr>
                <w:color w:val="000000"/>
                <w:sz w:val="16"/>
                <w:szCs w:val="16"/>
              </w:rPr>
            </w:pPr>
            <w:r w:rsidRPr="00DD3F66">
              <w:rPr>
                <w:color w:val="000000"/>
                <w:sz w:val="16"/>
                <w:szCs w:val="16"/>
              </w:rPr>
              <w:t>2460,03</w:t>
            </w:r>
          </w:p>
        </w:tc>
        <w:tc>
          <w:tcPr>
            <w:tcW w:w="720" w:type="dxa"/>
            <w:gridSpan w:val="3"/>
            <w:tcBorders>
              <w:top w:val="nil"/>
              <w:left w:val="nil"/>
              <w:bottom w:val="nil"/>
              <w:right w:val="nil"/>
            </w:tcBorders>
            <w:shd w:val="clear" w:color="000000" w:fill="FFFFFF"/>
            <w:noWrap/>
            <w:vAlign w:val="bottom"/>
            <w:hideMark/>
          </w:tcPr>
          <w:p w14:paraId="54111F88" w14:textId="77777777" w:rsidR="00DD3F66" w:rsidRPr="00DD3F66" w:rsidRDefault="00DD3F66" w:rsidP="00DD3F66">
            <w:pPr>
              <w:jc w:val="center"/>
              <w:rPr>
                <w:color w:val="000000"/>
                <w:sz w:val="16"/>
                <w:szCs w:val="16"/>
              </w:rPr>
            </w:pPr>
            <w:r w:rsidRPr="00DD3F66">
              <w:rPr>
                <w:color w:val="000000"/>
                <w:sz w:val="16"/>
                <w:szCs w:val="16"/>
              </w:rPr>
              <w:t>2539,90</w:t>
            </w:r>
          </w:p>
        </w:tc>
        <w:tc>
          <w:tcPr>
            <w:tcW w:w="720" w:type="dxa"/>
            <w:gridSpan w:val="3"/>
            <w:tcBorders>
              <w:top w:val="nil"/>
              <w:left w:val="nil"/>
              <w:bottom w:val="nil"/>
              <w:right w:val="nil"/>
            </w:tcBorders>
            <w:shd w:val="clear" w:color="000000" w:fill="FFFFFF"/>
            <w:noWrap/>
            <w:vAlign w:val="bottom"/>
            <w:hideMark/>
          </w:tcPr>
          <w:p w14:paraId="2FF37FBF" w14:textId="77777777" w:rsidR="00DD3F66" w:rsidRPr="00DD3F66" w:rsidRDefault="00DD3F66" w:rsidP="00DD3F66">
            <w:pPr>
              <w:jc w:val="center"/>
              <w:rPr>
                <w:color w:val="000000"/>
                <w:sz w:val="16"/>
                <w:szCs w:val="16"/>
              </w:rPr>
            </w:pPr>
            <w:r w:rsidRPr="00DD3F66">
              <w:rPr>
                <w:color w:val="000000"/>
                <w:sz w:val="16"/>
                <w:szCs w:val="16"/>
              </w:rPr>
              <w:t>2659,59</w:t>
            </w:r>
          </w:p>
        </w:tc>
        <w:tc>
          <w:tcPr>
            <w:tcW w:w="720" w:type="dxa"/>
            <w:gridSpan w:val="3"/>
            <w:tcBorders>
              <w:top w:val="nil"/>
              <w:left w:val="nil"/>
              <w:bottom w:val="nil"/>
              <w:right w:val="nil"/>
            </w:tcBorders>
            <w:shd w:val="clear" w:color="000000" w:fill="FFFFFF"/>
            <w:noWrap/>
            <w:vAlign w:val="bottom"/>
            <w:hideMark/>
          </w:tcPr>
          <w:p w14:paraId="2B7885F9" w14:textId="77777777" w:rsidR="00DD3F66" w:rsidRPr="00DD3F66" w:rsidRDefault="00DD3F66" w:rsidP="00DD3F66">
            <w:pPr>
              <w:jc w:val="center"/>
              <w:rPr>
                <w:color w:val="000000"/>
                <w:sz w:val="16"/>
                <w:szCs w:val="16"/>
              </w:rPr>
            </w:pPr>
            <w:r w:rsidRPr="00DD3F66">
              <w:rPr>
                <w:color w:val="000000"/>
                <w:sz w:val="16"/>
                <w:szCs w:val="16"/>
              </w:rPr>
              <w:t>2832,76</w:t>
            </w:r>
          </w:p>
        </w:tc>
        <w:tc>
          <w:tcPr>
            <w:tcW w:w="720" w:type="dxa"/>
            <w:gridSpan w:val="3"/>
            <w:tcBorders>
              <w:top w:val="nil"/>
              <w:left w:val="nil"/>
              <w:bottom w:val="nil"/>
              <w:right w:val="nil"/>
            </w:tcBorders>
            <w:shd w:val="clear" w:color="000000" w:fill="FFFFFF"/>
            <w:noWrap/>
            <w:vAlign w:val="bottom"/>
            <w:hideMark/>
          </w:tcPr>
          <w:p w14:paraId="49B87527" w14:textId="77777777" w:rsidR="00DD3F66" w:rsidRPr="00DD3F66" w:rsidRDefault="00DD3F66" w:rsidP="00DD3F66">
            <w:pPr>
              <w:jc w:val="center"/>
              <w:rPr>
                <w:color w:val="000000"/>
                <w:sz w:val="16"/>
                <w:szCs w:val="16"/>
              </w:rPr>
            </w:pPr>
            <w:r w:rsidRPr="00DD3F66">
              <w:rPr>
                <w:color w:val="000000"/>
                <w:sz w:val="16"/>
                <w:szCs w:val="16"/>
              </w:rPr>
              <w:t>3015,30</w:t>
            </w:r>
          </w:p>
        </w:tc>
      </w:tr>
      <w:tr w:rsidR="00DD3F66" w:rsidRPr="00DD3F66" w14:paraId="0D13926D"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11DA8C84" w14:textId="77777777" w:rsidR="00DD3F66" w:rsidRPr="00DD3F66" w:rsidRDefault="00DD3F66" w:rsidP="00DD3F66">
            <w:pPr>
              <w:rPr>
                <w:color w:val="000000"/>
                <w:sz w:val="16"/>
                <w:szCs w:val="16"/>
              </w:rPr>
            </w:pPr>
            <w:r w:rsidRPr="00DD3F66">
              <w:rPr>
                <w:color w:val="000000"/>
                <w:sz w:val="16"/>
                <w:szCs w:val="16"/>
              </w:rPr>
              <w:t xml:space="preserve">6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084D5376"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19878F7D"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00987C0A"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4DB4600"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B195AF3" w14:textId="77777777" w:rsidR="00DD3F66" w:rsidRPr="00DD3F66" w:rsidRDefault="00DD3F66" w:rsidP="00DD3F66">
            <w:pPr>
              <w:jc w:val="center"/>
              <w:rPr>
                <w:color w:val="000000"/>
                <w:sz w:val="16"/>
                <w:szCs w:val="16"/>
              </w:rPr>
            </w:pPr>
            <w:r w:rsidRPr="00DD3F66">
              <w:rPr>
                <w:color w:val="000000"/>
                <w:sz w:val="16"/>
                <w:szCs w:val="16"/>
              </w:rPr>
              <w:t>2321,51</w:t>
            </w:r>
          </w:p>
        </w:tc>
        <w:tc>
          <w:tcPr>
            <w:tcW w:w="720" w:type="dxa"/>
            <w:gridSpan w:val="3"/>
            <w:tcBorders>
              <w:top w:val="nil"/>
              <w:left w:val="nil"/>
              <w:bottom w:val="nil"/>
              <w:right w:val="nil"/>
            </w:tcBorders>
            <w:shd w:val="clear" w:color="000000" w:fill="FFFFFF"/>
            <w:noWrap/>
            <w:vAlign w:val="bottom"/>
            <w:hideMark/>
          </w:tcPr>
          <w:p w14:paraId="36C2DF57" w14:textId="77777777" w:rsidR="00DD3F66" w:rsidRPr="00DD3F66" w:rsidRDefault="00DD3F66" w:rsidP="00DD3F66">
            <w:pPr>
              <w:jc w:val="center"/>
              <w:rPr>
                <w:color w:val="000000"/>
                <w:sz w:val="16"/>
                <w:szCs w:val="16"/>
              </w:rPr>
            </w:pPr>
            <w:r w:rsidRPr="00DD3F66">
              <w:rPr>
                <w:color w:val="000000"/>
                <w:sz w:val="16"/>
                <w:szCs w:val="16"/>
              </w:rPr>
              <w:t>2401,93</w:t>
            </w:r>
          </w:p>
        </w:tc>
        <w:tc>
          <w:tcPr>
            <w:tcW w:w="720" w:type="dxa"/>
            <w:gridSpan w:val="3"/>
            <w:tcBorders>
              <w:top w:val="nil"/>
              <w:left w:val="nil"/>
              <w:bottom w:val="nil"/>
              <w:right w:val="nil"/>
            </w:tcBorders>
            <w:shd w:val="clear" w:color="000000" w:fill="FFFFFF"/>
            <w:noWrap/>
            <w:vAlign w:val="bottom"/>
            <w:hideMark/>
          </w:tcPr>
          <w:p w14:paraId="6CFED5E2" w14:textId="77777777" w:rsidR="00DD3F66" w:rsidRPr="00DD3F66" w:rsidRDefault="00DD3F66" w:rsidP="00DD3F66">
            <w:pPr>
              <w:jc w:val="center"/>
              <w:rPr>
                <w:color w:val="000000"/>
                <w:sz w:val="16"/>
                <w:szCs w:val="16"/>
              </w:rPr>
            </w:pPr>
            <w:r w:rsidRPr="00DD3F66">
              <w:rPr>
                <w:color w:val="000000"/>
                <w:sz w:val="16"/>
                <w:szCs w:val="16"/>
              </w:rPr>
              <w:t>2499,38</w:t>
            </w:r>
          </w:p>
        </w:tc>
        <w:tc>
          <w:tcPr>
            <w:tcW w:w="720" w:type="dxa"/>
            <w:gridSpan w:val="3"/>
            <w:tcBorders>
              <w:top w:val="nil"/>
              <w:left w:val="nil"/>
              <w:bottom w:val="nil"/>
              <w:right w:val="nil"/>
            </w:tcBorders>
            <w:shd w:val="clear" w:color="000000" w:fill="FFFFFF"/>
            <w:noWrap/>
            <w:vAlign w:val="bottom"/>
            <w:hideMark/>
          </w:tcPr>
          <w:p w14:paraId="076031AC" w14:textId="77777777" w:rsidR="00DD3F66" w:rsidRPr="00DD3F66" w:rsidRDefault="00DD3F66" w:rsidP="00DD3F66">
            <w:pPr>
              <w:jc w:val="center"/>
              <w:rPr>
                <w:color w:val="000000"/>
                <w:sz w:val="16"/>
                <w:szCs w:val="16"/>
              </w:rPr>
            </w:pPr>
            <w:r w:rsidRPr="00DD3F66">
              <w:rPr>
                <w:color w:val="000000"/>
                <w:sz w:val="16"/>
                <w:szCs w:val="16"/>
              </w:rPr>
              <w:t>2599,73</w:t>
            </w:r>
          </w:p>
        </w:tc>
        <w:tc>
          <w:tcPr>
            <w:tcW w:w="720" w:type="dxa"/>
            <w:gridSpan w:val="3"/>
            <w:tcBorders>
              <w:top w:val="nil"/>
              <w:left w:val="nil"/>
              <w:bottom w:val="nil"/>
              <w:right w:val="nil"/>
            </w:tcBorders>
            <w:shd w:val="clear" w:color="000000" w:fill="FFFFFF"/>
            <w:noWrap/>
            <w:vAlign w:val="bottom"/>
            <w:hideMark/>
          </w:tcPr>
          <w:p w14:paraId="105E3CA0" w14:textId="77777777" w:rsidR="00DD3F66" w:rsidRPr="00DD3F66" w:rsidRDefault="00DD3F66" w:rsidP="00DD3F66">
            <w:pPr>
              <w:jc w:val="center"/>
              <w:rPr>
                <w:color w:val="000000"/>
                <w:sz w:val="16"/>
                <w:szCs w:val="16"/>
              </w:rPr>
            </w:pPr>
            <w:r w:rsidRPr="00DD3F66">
              <w:rPr>
                <w:color w:val="000000"/>
                <w:sz w:val="16"/>
                <w:szCs w:val="16"/>
              </w:rPr>
              <w:t>2715,39</w:t>
            </w:r>
          </w:p>
        </w:tc>
        <w:tc>
          <w:tcPr>
            <w:tcW w:w="720" w:type="dxa"/>
            <w:gridSpan w:val="3"/>
            <w:tcBorders>
              <w:top w:val="nil"/>
              <w:left w:val="nil"/>
              <w:bottom w:val="nil"/>
              <w:right w:val="nil"/>
            </w:tcBorders>
            <w:shd w:val="clear" w:color="000000" w:fill="FFFFFF"/>
            <w:noWrap/>
            <w:vAlign w:val="bottom"/>
            <w:hideMark/>
          </w:tcPr>
          <w:p w14:paraId="0A486EE4" w14:textId="77777777" w:rsidR="00DD3F66" w:rsidRPr="00DD3F66" w:rsidRDefault="00DD3F66" w:rsidP="00DD3F66">
            <w:pPr>
              <w:jc w:val="center"/>
              <w:rPr>
                <w:color w:val="000000"/>
                <w:sz w:val="16"/>
                <w:szCs w:val="16"/>
              </w:rPr>
            </w:pPr>
            <w:r w:rsidRPr="00DD3F66">
              <w:rPr>
                <w:color w:val="000000"/>
                <w:sz w:val="16"/>
                <w:szCs w:val="16"/>
              </w:rPr>
              <w:t>2890,88</w:t>
            </w:r>
          </w:p>
        </w:tc>
        <w:tc>
          <w:tcPr>
            <w:tcW w:w="720" w:type="dxa"/>
            <w:gridSpan w:val="3"/>
            <w:tcBorders>
              <w:top w:val="nil"/>
              <w:left w:val="nil"/>
              <w:bottom w:val="nil"/>
              <w:right w:val="nil"/>
            </w:tcBorders>
            <w:shd w:val="clear" w:color="000000" w:fill="FFFFFF"/>
            <w:noWrap/>
            <w:vAlign w:val="bottom"/>
            <w:hideMark/>
          </w:tcPr>
          <w:p w14:paraId="17D2CD1D" w14:textId="77777777" w:rsidR="00DD3F66" w:rsidRPr="00DD3F66" w:rsidRDefault="00DD3F66" w:rsidP="00DD3F66">
            <w:pPr>
              <w:jc w:val="center"/>
              <w:rPr>
                <w:color w:val="000000"/>
                <w:sz w:val="16"/>
                <w:szCs w:val="16"/>
              </w:rPr>
            </w:pPr>
            <w:r w:rsidRPr="00DD3F66">
              <w:rPr>
                <w:color w:val="000000"/>
                <w:sz w:val="16"/>
                <w:szCs w:val="16"/>
              </w:rPr>
              <w:t>3080,46</w:t>
            </w:r>
          </w:p>
        </w:tc>
      </w:tr>
      <w:tr w:rsidR="00DD3F66" w:rsidRPr="00DD3F66" w14:paraId="128191FB"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42E51E9D" w14:textId="77777777" w:rsidR="00DD3F66" w:rsidRPr="00DD3F66" w:rsidRDefault="00DD3F66" w:rsidP="00DD3F66">
            <w:pPr>
              <w:rPr>
                <w:color w:val="000000"/>
                <w:sz w:val="16"/>
                <w:szCs w:val="16"/>
              </w:rPr>
            </w:pPr>
            <w:r w:rsidRPr="00DD3F66">
              <w:rPr>
                <w:color w:val="000000"/>
                <w:sz w:val="16"/>
                <w:szCs w:val="16"/>
              </w:rPr>
              <w:t xml:space="preserve">7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6AD43DA8"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6B4E40F4"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41EB246"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18A9F4FC"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B281AF3"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5C9EA6FB"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D78C8B2" w14:textId="77777777" w:rsidR="00DD3F66" w:rsidRPr="00DD3F66" w:rsidRDefault="00DD3F66" w:rsidP="00DD3F66">
            <w:pPr>
              <w:jc w:val="center"/>
              <w:rPr>
                <w:color w:val="000000"/>
                <w:sz w:val="16"/>
                <w:szCs w:val="16"/>
              </w:rPr>
            </w:pPr>
            <w:r w:rsidRPr="00DD3F66">
              <w:rPr>
                <w:color w:val="000000"/>
                <w:sz w:val="16"/>
                <w:szCs w:val="16"/>
              </w:rPr>
              <w:t>2546,32</w:t>
            </w:r>
          </w:p>
        </w:tc>
        <w:tc>
          <w:tcPr>
            <w:tcW w:w="720" w:type="dxa"/>
            <w:gridSpan w:val="3"/>
            <w:tcBorders>
              <w:top w:val="nil"/>
              <w:left w:val="nil"/>
              <w:bottom w:val="nil"/>
              <w:right w:val="nil"/>
            </w:tcBorders>
            <w:shd w:val="clear" w:color="000000" w:fill="FFFFFF"/>
            <w:noWrap/>
            <w:vAlign w:val="bottom"/>
            <w:hideMark/>
          </w:tcPr>
          <w:p w14:paraId="2DB82284" w14:textId="77777777" w:rsidR="00DD3F66" w:rsidRPr="00DD3F66" w:rsidRDefault="00DD3F66" w:rsidP="00DD3F66">
            <w:pPr>
              <w:jc w:val="center"/>
              <w:rPr>
                <w:color w:val="000000"/>
                <w:sz w:val="16"/>
                <w:szCs w:val="16"/>
              </w:rPr>
            </w:pPr>
            <w:r w:rsidRPr="00DD3F66">
              <w:rPr>
                <w:color w:val="000000"/>
                <w:sz w:val="16"/>
                <w:szCs w:val="16"/>
              </w:rPr>
              <w:t>2645,55</w:t>
            </w:r>
          </w:p>
        </w:tc>
        <w:tc>
          <w:tcPr>
            <w:tcW w:w="720" w:type="dxa"/>
            <w:gridSpan w:val="3"/>
            <w:tcBorders>
              <w:top w:val="nil"/>
              <w:left w:val="nil"/>
              <w:bottom w:val="nil"/>
              <w:right w:val="nil"/>
            </w:tcBorders>
            <w:shd w:val="clear" w:color="000000" w:fill="FFFFFF"/>
            <w:noWrap/>
            <w:vAlign w:val="bottom"/>
            <w:hideMark/>
          </w:tcPr>
          <w:p w14:paraId="0C10F13B" w14:textId="77777777" w:rsidR="00DD3F66" w:rsidRPr="00DD3F66" w:rsidRDefault="00DD3F66" w:rsidP="00DD3F66">
            <w:pPr>
              <w:jc w:val="center"/>
              <w:rPr>
                <w:color w:val="000000"/>
                <w:sz w:val="16"/>
                <w:szCs w:val="16"/>
              </w:rPr>
            </w:pPr>
            <w:r w:rsidRPr="00DD3F66">
              <w:rPr>
                <w:color w:val="000000"/>
                <w:sz w:val="16"/>
                <w:szCs w:val="16"/>
              </w:rPr>
              <w:t>2771,72</w:t>
            </w:r>
          </w:p>
        </w:tc>
        <w:tc>
          <w:tcPr>
            <w:tcW w:w="720" w:type="dxa"/>
            <w:gridSpan w:val="3"/>
            <w:tcBorders>
              <w:top w:val="nil"/>
              <w:left w:val="nil"/>
              <w:bottom w:val="nil"/>
              <w:right w:val="nil"/>
            </w:tcBorders>
            <w:shd w:val="clear" w:color="000000" w:fill="FFFFFF"/>
            <w:noWrap/>
            <w:vAlign w:val="bottom"/>
            <w:hideMark/>
          </w:tcPr>
          <w:p w14:paraId="01031EA8" w14:textId="77777777" w:rsidR="00DD3F66" w:rsidRPr="00DD3F66" w:rsidRDefault="00DD3F66" w:rsidP="00DD3F66">
            <w:pPr>
              <w:jc w:val="center"/>
              <w:rPr>
                <w:color w:val="000000"/>
                <w:sz w:val="16"/>
                <w:szCs w:val="16"/>
              </w:rPr>
            </w:pPr>
            <w:r w:rsidRPr="00DD3F66">
              <w:rPr>
                <w:color w:val="000000"/>
                <w:sz w:val="16"/>
                <w:szCs w:val="16"/>
              </w:rPr>
              <w:t>2952,52</w:t>
            </w:r>
          </w:p>
        </w:tc>
        <w:tc>
          <w:tcPr>
            <w:tcW w:w="720" w:type="dxa"/>
            <w:gridSpan w:val="3"/>
            <w:tcBorders>
              <w:top w:val="nil"/>
              <w:left w:val="nil"/>
              <w:bottom w:val="nil"/>
              <w:right w:val="nil"/>
            </w:tcBorders>
            <w:shd w:val="clear" w:color="000000" w:fill="FFFFFF"/>
            <w:noWrap/>
            <w:vAlign w:val="bottom"/>
            <w:hideMark/>
          </w:tcPr>
          <w:p w14:paraId="6FBBCBAD" w14:textId="77777777" w:rsidR="00DD3F66" w:rsidRPr="00DD3F66" w:rsidRDefault="00DD3F66" w:rsidP="00DD3F66">
            <w:pPr>
              <w:jc w:val="center"/>
              <w:rPr>
                <w:color w:val="000000"/>
                <w:sz w:val="16"/>
                <w:szCs w:val="16"/>
              </w:rPr>
            </w:pPr>
            <w:r w:rsidRPr="00DD3F66">
              <w:rPr>
                <w:color w:val="000000"/>
                <w:sz w:val="16"/>
                <w:szCs w:val="16"/>
              </w:rPr>
              <w:t>3146,80</w:t>
            </w:r>
          </w:p>
        </w:tc>
      </w:tr>
      <w:tr w:rsidR="00DD3F66" w:rsidRPr="00DD3F66" w14:paraId="5D9605D5"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0FC9F904" w14:textId="77777777" w:rsidR="00DD3F66" w:rsidRPr="00DD3F66" w:rsidRDefault="00DD3F66" w:rsidP="00DD3F66">
            <w:pPr>
              <w:rPr>
                <w:color w:val="000000"/>
                <w:sz w:val="16"/>
                <w:szCs w:val="16"/>
              </w:rPr>
            </w:pPr>
            <w:r w:rsidRPr="00DD3F66">
              <w:rPr>
                <w:color w:val="000000"/>
                <w:sz w:val="16"/>
                <w:szCs w:val="16"/>
              </w:rPr>
              <w:t xml:space="preserve">8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5262D615"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4BBD658"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251ACB55"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0FF73BCC"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ABDB244"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7A6C942B"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27D420A"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A5B3C66"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6928C276" w14:textId="77777777" w:rsidR="00DD3F66" w:rsidRPr="00DD3F66" w:rsidRDefault="00DD3F66" w:rsidP="00DD3F66">
            <w:pPr>
              <w:jc w:val="center"/>
              <w:rPr>
                <w:color w:val="000000"/>
                <w:sz w:val="16"/>
                <w:szCs w:val="16"/>
              </w:rPr>
            </w:pPr>
            <w:r w:rsidRPr="00DD3F66">
              <w:rPr>
                <w:color w:val="000000"/>
                <w:sz w:val="16"/>
                <w:szCs w:val="16"/>
              </w:rPr>
              <w:t>2828,05</w:t>
            </w:r>
          </w:p>
        </w:tc>
        <w:tc>
          <w:tcPr>
            <w:tcW w:w="720" w:type="dxa"/>
            <w:gridSpan w:val="3"/>
            <w:tcBorders>
              <w:top w:val="nil"/>
              <w:left w:val="nil"/>
              <w:bottom w:val="nil"/>
              <w:right w:val="nil"/>
            </w:tcBorders>
            <w:shd w:val="clear" w:color="000000" w:fill="FFFFFF"/>
            <w:noWrap/>
            <w:vAlign w:val="bottom"/>
            <w:hideMark/>
          </w:tcPr>
          <w:p w14:paraId="5BB9058D" w14:textId="77777777" w:rsidR="00DD3F66" w:rsidRPr="00DD3F66" w:rsidRDefault="00DD3F66" w:rsidP="00DD3F66">
            <w:pPr>
              <w:jc w:val="center"/>
              <w:rPr>
                <w:color w:val="000000"/>
                <w:sz w:val="16"/>
                <w:szCs w:val="16"/>
              </w:rPr>
            </w:pPr>
            <w:r w:rsidRPr="00DD3F66">
              <w:rPr>
                <w:color w:val="000000"/>
                <w:sz w:val="16"/>
                <w:szCs w:val="16"/>
              </w:rPr>
              <w:t>3011,80</w:t>
            </w:r>
          </w:p>
        </w:tc>
        <w:tc>
          <w:tcPr>
            <w:tcW w:w="720" w:type="dxa"/>
            <w:gridSpan w:val="3"/>
            <w:tcBorders>
              <w:top w:val="nil"/>
              <w:left w:val="nil"/>
              <w:bottom w:val="nil"/>
              <w:right w:val="nil"/>
            </w:tcBorders>
            <w:shd w:val="clear" w:color="000000" w:fill="FFFFFF"/>
            <w:noWrap/>
            <w:vAlign w:val="bottom"/>
            <w:hideMark/>
          </w:tcPr>
          <w:p w14:paraId="6416E682" w14:textId="77777777" w:rsidR="00DD3F66" w:rsidRPr="00DD3F66" w:rsidRDefault="00DD3F66" w:rsidP="00DD3F66">
            <w:pPr>
              <w:jc w:val="center"/>
              <w:rPr>
                <w:color w:val="000000"/>
                <w:sz w:val="16"/>
                <w:szCs w:val="16"/>
              </w:rPr>
            </w:pPr>
            <w:r w:rsidRPr="00DD3F66">
              <w:rPr>
                <w:color w:val="000000"/>
                <w:sz w:val="16"/>
                <w:szCs w:val="16"/>
              </w:rPr>
              <w:t>3207,87</w:t>
            </w:r>
          </w:p>
        </w:tc>
      </w:tr>
      <w:tr w:rsidR="00DD3F66" w:rsidRPr="00DD3F66" w14:paraId="6FD61AF5" w14:textId="77777777" w:rsidTr="0042420D">
        <w:trPr>
          <w:gridAfter w:val="1"/>
          <w:wAfter w:w="160" w:type="dxa"/>
          <w:trHeight w:val="300"/>
        </w:trPr>
        <w:tc>
          <w:tcPr>
            <w:tcW w:w="1845" w:type="dxa"/>
            <w:gridSpan w:val="2"/>
            <w:tcBorders>
              <w:top w:val="nil"/>
              <w:left w:val="nil"/>
              <w:bottom w:val="nil"/>
              <w:right w:val="nil"/>
            </w:tcBorders>
            <w:shd w:val="clear" w:color="000000" w:fill="FFFFFF"/>
            <w:noWrap/>
            <w:vAlign w:val="bottom"/>
            <w:hideMark/>
          </w:tcPr>
          <w:p w14:paraId="5F6A98D7" w14:textId="77777777" w:rsidR="00DD3F66" w:rsidRPr="00DD3F66" w:rsidRDefault="00DD3F66" w:rsidP="00DD3F66">
            <w:pPr>
              <w:rPr>
                <w:color w:val="000000"/>
                <w:sz w:val="16"/>
                <w:szCs w:val="16"/>
              </w:rPr>
            </w:pPr>
            <w:r w:rsidRPr="00DD3F66">
              <w:rPr>
                <w:color w:val="000000"/>
                <w:sz w:val="16"/>
                <w:szCs w:val="16"/>
              </w:rPr>
              <w:t xml:space="preserve">9 </w:t>
            </w:r>
            <w:proofErr w:type="spellStart"/>
            <w:r w:rsidRPr="00DD3F66">
              <w:rPr>
                <w:color w:val="000000"/>
                <w:sz w:val="16"/>
                <w:szCs w:val="16"/>
              </w:rPr>
              <w:t>funktiejaren</w:t>
            </w:r>
            <w:proofErr w:type="spellEnd"/>
          </w:p>
        </w:tc>
        <w:tc>
          <w:tcPr>
            <w:tcW w:w="819" w:type="dxa"/>
            <w:gridSpan w:val="3"/>
            <w:tcBorders>
              <w:top w:val="nil"/>
              <w:left w:val="nil"/>
              <w:bottom w:val="nil"/>
              <w:right w:val="nil"/>
            </w:tcBorders>
            <w:shd w:val="clear" w:color="000000" w:fill="FFFFFF"/>
            <w:noWrap/>
            <w:vAlign w:val="bottom"/>
            <w:hideMark/>
          </w:tcPr>
          <w:p w14:paraId="17764F7E"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30D45104"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5C34E1CA"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nil"/>
              <w:right w:val="nil"/>
            </w:tcBorders>
            <w:shd w:val="clear" w:color="000000" w:fill="FFFFFF"/>
            <w:noWrap/>
            <w:vAlign w:val="bottom"/>
            <w:hideMark/>
          </w:tcPr>
          <w:p w14:paraId="73C6EC54"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31654C93"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16377933"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69314C2D"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23445276"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0F1C32DD"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nil"/>
              <w:right w:val="nil"/>
            </w:tcBorders>
            <w:shd w:val="clear" w:color="000000" w:fill="FFFFFF"/>
            <w:noWrap/>
            <w:vAlign w:val="bottom"/>
            <w:hideMark/>
          </w:tcPr>
          <w:p w14:paraId="47D81264" w14:textId="77777777" w:rsidR="00DD3F66" w:rsidRPr="00DD3F66" w:rsidRDefault="00DD3F66" w:rsidP="00DD3F66">
            <w:pPr>
              <w:jc w:val="center"/>
              <w:rPr>
                <w:color w:val="000000"/>
                <w:sz w:val="16"/>
                <w:szCs w:val="16"/>
              </w:rPr>
            </w:pPr>
            <w:r w:rsidRPr="00DD3F66">
              <w:rPr>
                <w:color w:val="000000"/>
                <w:sz w:val="16"/>
                <w:szCs w:val="16"/>
              </w:rPr>
              <w:t>3075,77</w:t>
            </w:r>
          </w:p>
        </w:tc>
        <w:tc>
          <w:tcPr>
            <w:tcW w:w="720" w:type="dxa"/>
            <w:gridSpan w:val="3"/>
            <w:tcBorders>
              <w:top w:val="nil"/>
              <w:left w:val="nil"/>
              <w:bottom w:val="nil"/>
              <w:right w:val="nil"/>
            </w:tcBorders>
            <w:shd w:val="clear" w:color="000000" w:fill="FFFFFF"/>
            <w:noWrap/>
            <w:vAlign w:val="bottom"/>
            <w:hideMark/>
          </w:tcPr>
          <w:p w14:paraId="47465275" w14:textId="77777777" w:rsidR="00DD3F66" w:rsidRPr="00DD3F66" w:rsidRDefault="00DD3F66" w:rsidP="00DD3F66">
            <w:pPr>
              <w:jc w:val="center"/>
              <w:rPr>
                <w:color w:val="000000"/>
                <w:sz w:val="16"/>
                <w:szCs w:val="16"/>
              </w:rPr>
            </w:pPr>
            <w:r w:rsidRPr="00DD3F66">
              <w:rPr>
                <w:color w:val="000000"/>
                <w:sz w:val="16"/>
                <w:szCs w:val="16"/>
              </w:rPr>
              <w:t>3275,33</w:t>
            </w:r>
          </w:p>
        </w:tc>
      </w:tr>
      <w:tr w:rsidR="00DD3F66" w:rsidRPr="00DD3F66" w14:paraId="03B39FDF" w14:textId="77777777" w:rsidTr="0042420D">
        <w:trPr>
          <w:gridAfter w:val="1"/>
          <w:wAfter w:w="160" w:type="dxa"/>
          <w:trHeight w:val="300"/>
        </w:trPr>
        <w:tc>
          <w:tcPr>
            <w:tcW w:w="1845" w:type="dxa"/>
            <w:gridSpan w:val="2"/>
            <w:tcBorders>
              <w:top w:val="nil"/>
              <w:left w:val="nil"/>
              <w:bottom w:val="single" w:sz="4" w:space="0" w:color="auto"/>
              <w:right w:val="nil"/>
            </w:tcBorders>
            <w:shd w:val="clear" w:color="000000" w:fill="FFFFFF"/>
            <w:noWrap/>
            <w:vAlign w:val="bottom"/>
            <w:hideMark/>
          </w:tcPr>
          <w:p w14:paraId="03D51BA6" w14:textId="77777777" w:rsidR="00DD3F66" w:rsidRPr="00DD3F66" w:rsidRDefault="00DD3F66" w:rsidP="00DD3F66">
            <w:pPr>
              <w:rPr>
                <w:color w:val="000000"/>
                <w:sz w:val="16"/>
                <w:szCs w:val="16"/>
              </w:rPr>
            </w:pPr>
            <w:r w:rsidRPr="00DD3F66">
              <w:rPr>
                <w:color w:val="000000"/>
                <w:sz w:val="16"/>
                <w:szCs w:val="16"/>
              </w:rPr>
              <w:t xml:space="preserve">10 </w:t>
            </w:r>
            <w:proofErr w:type="spellStart"/>
            <w:r w:rsidRPr="00DD3F66">
              <w:rPr>
                <w:color w:val="000000"/>
                <w:sz w:val="16"/>
                <w:szCs w:val="16"/>
              </w:rPr>
              <w:t>funktiejaren</w:t>
            </w:r>
            <w:proofErr w:type="spellEnd"/>
          </w:p>
        </w:tc>
        <w:tc>
          <w:tcPr>
            <w:tcW w:w="819" w:type="dxa"/>
            <w:gridSpan w:val="3"/>
            <w:tcBorders>
              <w:top w:val="nil"/>
              <w:left w:val="nil"/>
              <w:bottom w:val="single" w:sz="4" w:space="0" w:color="auto"/>
              <w:right w:val="nil"/>
            </w:tcBorders>
            <w:shd w:val="clear" w:color="000000" w:fill="FFFFFF"/>
            <w:noWrap/>
            <w:vAlign w:val="bottom"/>
            <w:hideMark/>
          </w:tcPr>
          <w:p w14:paraId="21925F7C"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single" w:sz="4" w:space="0" w:color="auto"/>
              <w:right w:val="nil"/>
            </w:tcBorders>
            <w:shd w:val="clear" w:color="000000" w:fill="FFFFFF"/>
            <w:noWrap/>
            <w:vAlign w:val="bottom"/>
            <w:hideMark/>
          </w:tcPr>
          <w:p w14:paraId="0765EA06"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single" w:sz="4" w:space="0" w:color="auto"/>
              <w:right w:val="nil"/>
            </w:tcBorders>
            <w:shd w:val="clear" w:color="000000" w:fill="FFFFFF"/>
            <w:noWrap/>
            <w:vAlign w:val="bottom"/>
            <w:hideMark/>
          </w:tcPr>
          <w:p w14:paraId="6BCF90B7" w14:textId="77777777" w:rsidR="00DD3F66" w:rsidRPr="00DD3F66" w:rsidRDefault="00DD3F66" w:rsidP="00DD3F66">
            <w:pPr>
              <w:jc w:val="center"/>
              <w:rPr>
                <w:color w:val="000000"/>
                <w:sz w:val="16"/>
                <w:szCs w:val="16"/>
              </w:rPr>
            </w:pPr>
            <w:r w:rsidRPr="00DD3F66">
              <w:rPr>
                <w:color w:val="000000"/>
                <w:sz w:val="16"/>
                <w:szCs w:val="16"/>
              </w:rPr>
              <w:t> </w:t>
            </w:r>
          </w:p>
        </w:tc>
        <w:tc>
          <w:tcPr>
            <w:tcW w:w="819" w:type="dxa"/>
            <w:gridSpan w:val="3"/>
            <w:tcBorders>
              <w:top w:val="nil"/>
              <w:left w:val="nil"/>
              <w:bottom w:val="single" w:sz="4" w:space="0" w:color="auto"/>
              <w:right w:val="nil"/>
            </w:tcBorders>
            <w:shd w:val="clear" w:color="000000" w:fill="FFFFFF"/>
            <w:noWrap/>
            <w:vAlign w:val="bottom"/>
            <w:hideMark/>
          </w:tcPr>
          <w:p w14:paraId="14EFA096"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47F067BE"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6CC8C846"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6DB826FA"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4CBC4745"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6E07050B"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1E59752D" w14:textId="77777777" w:rsidR="00DD3F66" w:rsidRPr="00DD3F66" w:rsidRDefault="00DD3F66" w:rsidP="00DD3F66">
            <w:pPr>
              <w:jc w:val="center"/>
              <w:rPr>
                <w:color w:val="000000"/>
                <w:sz w:val="16"/>
                <w:szCs w:val="16"/>
              </w:rPr>
            </w:pPr>
            <w:r w:rsidRPr="00DD3F66">
              <w:rPr>
                <w:color w:val="000000"/>
                <w:sz w:val="16"/>
                <w:szCs w:val="16"/>
              </w:rPr>
              <w:t> </w:t>
            </w:r>
          </w:p>
        </w:tc>
        <w:tc>
          <w:tcPr>
            <w:tcW w:w="720" w:type="dxa"/>
            <w:gridSpan w:val="3"/>
            <w:tcBorders>
              <w:top w:val="nil"/>
              <w:left w:val="nil"/>
              <w:bottom w:val="single" w:sz="4" w:space="0" w:color="auto"/>
              <w:right w:val="nil"/>
            </w:tcBorders>
            <w:shd w:val="clear" w:color="000000" w:fill="FFFFFF"/>
            <w:noWrap/>
            <w:vAlign w:val="bottom"/>
            <w:hideMark/>
          </w:tcPr>
          <w:p w14:paraId="68F114B0" w14:textId="77777777" w:rsidR="00DD3F66" w:rsidRPr="00DD3F66" w:rsidRDefault="00DD3F66" w:rsidP="00DD3F66">
            <w:pPr>
              <w:jc w:val="center"/>
              <w:rPr>
                <w:color w:val="000000"/>
                <w:sz w:val="16"/>
                <w:szCs w:val="16"/>
              </w:rPr>
            </w:pPr>
            <w:r w:rsidRPr="00DD3F66">
              <w:rPr>
                <w:color w:val="000000"/>
                <w:sz w:val="16"/>
                <w:szCs w:val="16"/>
              </w:rPr>
              <w:t>3336,96</w:t>
            </w:r>
          </w:p>
        </w:tc>
      </w:tr>
      <w:tr w:rsidR="00B14E92" w:rsidRPr="00DD3F66" w14:paraId="25F04D4E" w14:textId="77777777" w:rsidTr="003C4D96">
        <w:trPr>
          <w:gridAfter w:val="2"/>
          <w:wAfter w:w="361" w:type="dxa"/>
          <w:trHeight w:val="300"/>
        </w:trPr>
        <w:tc>
          <w:tcPr>
            <w:tcW w:w="9960" w:type="dxa"/>
            <w:gridSpan w:val="34"/>
            <w:tcBorders>
              <w:top w:val="nil"/>
              <w:left w:val="nil"/>
              <w:bottom w:val="nil"/>
              <w:right w:val="nil"/>
            </w:tcBorders>
            <w:shd w:val="clear" w:color="000000" w:fill="FFFFFF"/>
            <w:noWrap/>
            <w:vAlign w:val="bottom"/>
            <w:hideMark/>
          </w:tcPr>
          <w:p w14:paraId="5E455C3C" w14:textId="35235693" w:rsidR="00B14E92" w:rsidRPr="005D4021" w:rsidRDefault="00B14E92" w:rsidP="00DD3F66">
            <w:pPr>
              <w:rPr>
                <w:color w:val="000000"/>
                <w:sz w:val="18"/>
                <w:szCs w:val="18"/>
              </w:rPr>
            </w:pPr>
            <w:r w:rsidRPr="005D4021">
              <w:rPr>
                <w:b/>
                <w:bCs/>
                <w:color w:val="000000"/>
                <w:sz w:val="18"/>
                <w:szCs w:val="18"/>
              </w:rPr>
              <w:lastRenderedPageBreak/>
              <w:t xml:space="preserve">Maandsalarisschaal per 1 januari 2018 </w:t>
            </w:r>
            <w:r w:rsidRPr="005D4021">
              <w:rPr>
                <w:color w:val="000000"/>
                <w:sz w:val="18"/>
                <w:szCs w:val="18"/>
              </w:rPr>
              <w:t>(inclusief verhoging 2,0%)</w:t>
            </w:r>
          </w:p>
        </w:tc>
      </w:tr>
      <w:tr w:rsidR="00DD3F66" w:rsidRPr="00DD3F66" w14:paraId="1A335082"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0ED26535"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38815AC0" w14:textId="77777777" w:rsidR="00DD3F66" w:rsidRPr="00DD3F66" w:rsidRDefault="00DD3F66" w:rsidP="00DD3F66">
            <w:pPr>
              <w:rPr>
                <w:color w:val="000000"/>
                <w:sz w:val="16"/>
                <w:szCs w:val="16"/>
              </w:rPr>
            </w:pPr>
            <w:r w:rsidRPr="00DD3F66">
              <w:rPr>
                <w:color w:val="000000"/>
                <w:sz w:val="16"/>
                <w:szCs w:val="16"/>
              </w:rPr>
              <w:t> </w:t>
            </w:r>
            <w:bookmarkStart w:id="537" w:name="_GoBack"/>
            <w:bookmarkEnd w:id="537"/>
          </w:p>
        </w:tc>
        <w:tc>
          <w:tcPr>
            <w:tcW w:w="809" w:type="dxa"/>
            <w:gridSpan w:val="3"/>
            <w:tcBorders>
              <w:top w:val="nil"/>
              <w:left w:val="nil"/>
              <w:bottom w:val="nil"/>
              <w:right w:val="nil"/>
            </w:tcBorders>
            <w:shd w:val="clear" w:color="000000" w:fill="FFFFFF"/>
            <w:noWrap/>
            <w:vAlign w:val="bottom"/>
            <w:hideMark/>
          </w:tcPr>
          <w:p w14:paraId="55834FF1"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299EA260"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45C7FDD6"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2461E717"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AEB29DB"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0AB1A1DC"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B9B2C98"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6B0A9B7B"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0FBBCD7"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24884106" w14:textId="77777777" w:rsidR="00DD3F66" w:rsidRPr="00DD3F66" w:rsidRDefault="00DD3F66" w:rsidP="00DD3F66">
            <w:pPr>
              <w:rPr>
                <w:color w:val="000000"/>
                <w:sz w:val="16"/>
                <w:szCs w:val="16"/>
              </w:rPr>
            </w:pPr>
            <w:r w:rsidRPr="00DD3F66">
              <w:rPr>
                <w:color w:val="000000"/>
                <w:sz w:val="16"/>
                <w:szCs w:val="16"/>
              </w:rPr>
              <w:t> </w:t>
            </w:r>
          </w:p>
        </w:tc>
      </w:tr>
      <w:tr w:rsidR="00DD3F66" w:rsidRPr="00DD3F66" w14:paraId="73A295E4"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3DA45016" w14:textId="77777777" w:rsidR="00DD3F66" w:rsidRPr="00DD3F66" w:rsidRDefault="00DD3F66" w:rsidP="00DD3F66">
            <w:pPr>
              <w:rPr>
                <w:color w:val="000000"/>
                <w:sz w:val="16"/>
                <w:szCs w:val="16"/>
              </w:rPr>
            </w:pPr>
            <w:proofErr w:type="spellStart"/>
            <w:r w:rsidRPr="00DD3F66">
              <w:rPr>
                <w:color w:val="000000"/>
                <w:sz w:val="16"/>
                <w:szCs w:val="16"/>
              </w:rPr>
              <w:t>Funktiejarenschaal</w:t>
            </w:r>
            <w:proofErr w:type="spellEnd"/>
          </w:p>
        </w:tc>
        <w:tc>
          <w:tcPr>
            <w:tcW w:w="809" w:type="dxa"/>
            <w:gridSpan w:val="3"/>
            <w:tcBorders>
              <w:top w:val="nil"/>
              <w:left w:val="nil"/>
              <w:bottom w:val="nil"/>
              <w:right w:val="nil"/>
            </w:tcBorders>
            <w:shd w:val="clear" w:color="000000" w:fill="FFFFFF"/>
            <w:noWrap/>
            <w:vAlign w:val="bottom"/>
            <w:hideMark/>
          </w:tcPr>
          <w:p w14:paraId="63A1330F"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3A30A2D6"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76E3C428"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AE91943"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B7AD403"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32246B88"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3A3DFE5F"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75464AA"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BA6CC02"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48ED6B7A"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740FFCF" w14:textId="77777777" w:rsidR="00DD3F66" w:rsidRPr="00DD3F66" w:rsidRDefault="00DD3F66" w:rsidP="00DD3F66">
            <w:pPr>
              <w:rPr>
                <w:color w:val="000000"/>
                <w:sz w:val="16"/>
                <w:szCs w:val="16"/>
              </w:rPr>
            </w:pPr>
            <w:r w:rsidRPr="00DD3F66">
              <w:rPr>
                <w:color w:val="000000"/>
                <w:sz w:val="16"/>
                <w:szCs w:val="16"/>
              </w:rPr>
              <w:t> </w:t>
            </w:r>
          </w:p>
        </w:tc>
      </w:tr>
      <w:tr w:rsidR="00DD3F66" w:rsidRPr="00DD3F66" w14:paraId="3FE79ED2"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3F5D4909"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78C7A5D3"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E317B67"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6B57D9AF"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2447026A"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3346F74"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DA491E7"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4D7E1FD0"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A9740AE"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799566A"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094D614" w14:textId="77777777" w:rsidR="00DD3F66" w:rsidRPr="00DD3F66" w:rsidRDefault="00DD3F66" w:rsidP="00DD3F66">
            <w:pP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8E5B89A" w14:textId="77777777" w:rsidR="00DD3F66" w:rsidRPr="00DD3F66" w:rsidRDefault="00DD3F66" w:rsidP="00DD3F66">
            <w:pPr>
              <w:rPr>
                <w:color w:val="000000"/>
                <w:sz w:val="16"/>
                <w:szCs w:val="16"/>
              </w:rPr>
            </w:pPr>
            <w:r w:rsidRPr="00DD3F66">
              <w:rPr>
                <w:color w:val="000000"/>
                <w:sz w:val="16"/>
                <w:szCs w:val="16"/>
              </w:rPr>
              <w:t> </w:t>
            </w:r>
          </w:p>
        </w:tc>
      </w:tr>
      <w:tr w:rsidR="00DD3F66" w:rsidRPr="00DD3F66" w14:paraId="765CFE21" w14:textId="77777777" w:rsidTr="00DD3F66">
        <w:trPr>
          <w:gridAfter w:val="2"/>
          <w:wAfter w:w="361" w:type="dxa"/>
          <w:trHeight w:val="300"/>
        </w:trPr>
        <w:tc>
          <w:tcPr>
            <w:tcW w:w="1824" w:type="dxa"/>
            <w:tcBorders>
              <w:top w:val="nil"/>
              <w:left w:val="nil"/>
              <w:bottom w:val="single" w:sz="4" w:space="0" w:color="auto"/>
              <w:right w:val="nil"/>
            </w:tcBorders>
            <w:shd w:val="clear" w:color="000000" w:fill="FFFFFF"/>
            <w:noWrap/>
            <w:vAlign w:val="bottom"/>
            <w:hideMark/>
          </w:tcPr>
          <w:p w14:paraId="33C4C4F1" w14:textId="77777777" w:rsidR="00DD3F66" w:rsidRPr="00DD3F66" w:rsidRDefault="00DD3F66" w:rsidP="00DD3F66">
            <w:pPr>
              <w:rPr>
                <w:color w:val="000000"/>
                <w:sz w:val="16"/>
                <w:szCs w:val="16"/>
              </w:rPr>
            </w:pPr>
            <w:r w:rsidRPr="00DD3F66">
              <w:rPr>
                <w:color w:val="000000"/>
                <w:sz w:val="16"/>
                <w:szCs w:val="16"/>
              </w:rPr>
              <w:t>Groep</w:t>
            </w:r>
          </w:p>
        </w:tc>
        <w:tc>
          <w:tcPr>
            <w:tcW w:w="809" w:type="dxa"/>
            <w:gridSpan w:val="3"/>
            <w:tcBorders>
              <w:top w:val="nil"/>
              <w:left w:val="nil"/>
              <w:bottom w:val="single" w:sz="4" w:space="0" w:color="auto"/>
              <w:right w:val="nil"/>
            </w:tcBorders>
            <w:shd w:val="clear" w:color="000000" w:fill="FFFFFF"/>
            <w:noWrap/>
            <w:vAlign w:val="bottom"/>
            <w:hideMark/>
          </w:tcPr>
          <w:p w14:paraId="1EC4258C" w14:textId="77777777" w:rsidR="00DD3F66" w:rsidRPr="00DD3F66" w:rsidRDefault="00DD3F66" w:rsidP="00DD3F66">
            <w:pPr>
              <w:jc w:val="center"/>
              <w:rPr>
                <w:color w:val="000000"/>
                <w:sz w:val="16"/>
                <w:szCs w:val="16"/>
              </w:rPr>
            </w:pPr>
            <w:r w:rsidRPr="00DD3F66">
              <w:rPr>
                <w:color w:val="000000"/>
                <w:sz w:val="16"/>
                <w:szCs w:val="16"/>
              </w:rPr>
              <w:t>1</w:t>
            </w:r>
          </w:p>
        </w:tc>
        <w:tc>
          <w:tcPr>
            <w:tcW w:w="809" w:type="dxa"/>
            <w:gridSpan w:val="3"/>
            <w:tcBorders>
              <w:top w:val="nil"/>
              <w:left w:val="nil"/>
              <w:bottom w:val="single" w:sz="4" w:space="0" w:color="auto"/>
              <w:right w:val="nil"/>
            </w:tcBorders>
            <w:shd w:val="clear" w:color="000000" w:fill="FFFFFF"/>
            <w:noWrap/>
            <w:vAlign w:val="bottom"/>
            <w:hideMark/>
          </w:tcPr>
          <w:p w14:paraId="65E13716" w14:textId="77777777" w:rsidR="00DD3F66" w:rsidRPr="00DD3F66" w:rsidRDefault="00DD3F66" w:rsidP="00DD3F66">
            <w:pPr>
              <w:jc w:val="center"/>
              <w:rPr>
                <w:color w:val="000000"/>
                <w:sz w:val="16"/>
                <w:szCs w:val="16"/>
              </w:rPr>
            </w:pPr>
            <w:r w:rsidRPr="00DD3F66">
              <w:rPr>
                <w:color w:val="000000"/>
                <w:sz w:val="16"/>
                <w:szCs w:val="16"/>
              </w:rPr>
              <w:t>2</w:t>
            </w:r>
          </w:p>
        </w:tc>
        <w:tc>
          <w:tcPr>
            <w:tcW w:w="809" w:type="dxa"/>
            <w:gridSpan w:val="3"/>
            <w:tcBorders>
              <w:top w:val="nil"/>
              <w:left w:val="nil"/>
              <w:bottom w:val="single" w:sz="4" w:space="0" w:color="auto"/>
              <w:right w:val="nil"/>
            </w:tcBorders>
            <w:shd w:val="clear" w:color="000000" w:fill="FFFFFF"/>
            <w:noWrap/>
            <w:vAlign w:val="bottom"/>
            <w:hideMark/>
          </w:tcPr>
          <w:p w14:paraId="0C0B2EEC" w14:textId="77777777" w:rsidR="00DD3F66" w:rsidRPr="00DD3F66" w:rsidRDefault="00DD3F66" w:rsidP="00DD3F66">
            <w:pPr>
              <w:jc w:val="center"/>
              <w:rPr>
                <w:color w:val="000000"/>
                <w:sz w:val="16"/>
                <w:szCs w:val="16"/>
              </w:rPr>
            </w:pPr>
            <w:r w:rsidRPr="00DD3F66">
              <w:rPr>
                <w:color w:val="000000"/>
                <w:sz w:val="16"/>
                <w:szCs w:val="16"/>
              </w:rPr>
              <w:t>3</w:t>
            </w:r>
          </w:p>
        </w:tc>
        <w:tc>
          <w:tcPr>
            <w:tcW w:w="809" w:type="dxa"/>
            <w:gridSpan w:val="3"/>
            <w:tcBorders>
              <w:top w:val="nil"/>
              <w:left w:val="nil"/>
              <w:bottom w:val="single" w:sz="4" w:space="0" w:color="auto"/>
              <w:right w:val="nil"/>
            </w:tcBorders>
            <w:shd w:val="clear" w:color="000000" w:fill="FFFFFF"/>
            <w:noWrap/>
            <w:vAlign w:val="bottom"/>
            <w:hideMark/>
          </w:tcPr>
          <w:p w14:paraId="2413C4BD" w14:textId="77777777" w:rsidR="00DD3F66" w:rsidRPr="00DD3F66" w:rsidRDefault="00DD3F66" w:rsidP="00DD3F66">
            <w:pPr>
              <w:jc w:val="center"/>
              <w:rPr>
                <w:color w:val="000000"/>
                <w:sz w:val="16"/>
                <w:szCs w:val="16"/>
              </w:rPr>
            </w:pPr>
            <w:r w:rsidRPr="00DD3F66">
              <w:rPr>
                <w:color w:val="000000"/>
                <w:sz w:val="16"/>
                <w:szCs w:val="16"/>
              </w:rPr>
              <w:t>4</w:t>
            </w:r>
          </w:p>
        </w:tc>
        <w:tc>
          <w:tcPr>
            <w:tcW w:w="700" w:type="dxa"/>
            <w:gridSpan w:val="3"/>
            <w:tcBorders>
              <w:top w:val="nil"/>
              <w:left w:val="nil"/>
              <w:bottom w:val="single" w:sz="4" w:space="0" w:color="auto"/>
              <w:right w:val="nil"/>
            </w:tcBorders>
            <w:shd w:val="clear" w:color="000000" w:fill="FFFFFF"/>
            <w:noWrap/>
            <w:vAlign w:val="bottom"/>
            <w:hideMark/>
          </w:tcPr>
          <w:p w14:paraId="256F588F" w14:textId="77777777" w:rsidR="00DD3F66" w:rsidRPr="00DD3F66" w:rsidRDefault="00DD3F66" w:rsidP="00DD3F66">
            <w:pPr>
              <w:jc w:val="center"/>
              <w:rPr>
                <w:color w:val="000000"/>
                <w:sz w:val="16"/>
                <w:szCs w:val="16"/>
              </w:rPr>
            </w:pPr>
            <w:r w:rsidRPr="00DD3F66">
              <w:rPr>
                <w:color w:val="000000"/>
                <w:sz w:val="16"/>
                <w:szCs w:val="16"/>
              </w:rPr>
              <w:t>5</w:t>
            </w:r>
          </w:p>
        </w:tc>
        <w:tc>
          <w:tcPr>
            <w:tcW w:w="700" w:type="dxa"/>
            <w:gridSpan w:val="3"/>
            <w:tcBorders>
              <w:top w:val="nil"/>
              <w:left w:val="nil"/>
              <w:bottom w:val="single" w:sz="4" w:space="0" w:color="auto"/>
              <w:right w:val="nil"/>
            </w:tcBorders>
            <w:shd w:val="clear" w:color="000000" w:fill="FFFFFF"/>
            <w:noWrap/>
            <w:vAlign w:val="bottom"/>
            <w:hideMark/>
          </w:tcPr>
          <w:p w14:paraId="3BA52DE2" w14:textId="77777777" w:rsidR="00DD3F66" w:rsidRPr="00DD3F66" w:rsidRDefault="00DD3F66" w:rsidP="00DD3F66">
            <w:pPr>
              <w:jc w:val="center"/>
              <w:rPr>
                <w:color w:val="000000"/>
                <w:sz w:val="16"/>
                <w:szCs w:val="16"/>
              </w:rPr>
            </w:pPr>
            <w:r w:rsidRPr="00DD3F66">
              <w:rPr>
                <w:color w:val="000000"/>
                <w:sz w:val="16"/>
                <w:szCs w:val="16"/>
              </w:rPr>
              <w:t>6</w:t>
            </w:r>
          </w:p>
        </w:tc>
        <w:tc>
          <w:tcPr>
            <w:tcW w:w="700" w:type="dxa"/>
            <w:gridSpan w:val="3"/>
            <w:tcBorders>
              <w:top w:val="nil"/>
              <w:left w:val="nil"/>
              <w:bottom w:val="single" w:sz="4" w:space="0" w:color="auto"/>
              <w:right w:val="nil"/>
            </w:tcBorders>
            <w:shd w:val="clear" w:color="000000" w:fill="FFFFFF"/>
            <w:noWrap/>
            <w:vAlign w:val="bottom"/>
            <w:hideMark/>
          </w:tcPr>
          <w:p w14:paraId="4ADDF8F7" w14:textId="77777777" w:rsidR="00DD3F66" w:rsidRPr="00DD3F66" w:rsidRDefault="00DD3F66" w:rsidP="00DD3F66">
            <w:pPr>
              <w:jc w:val="center"/>
              <w:rPr>
                <w:color w:val="000000"/>
                <w:sz w:val="16"/>
                <w:szCs w:val="16"/>
              </w:rPr>
            </w:pPr>
            <w:r w:rsidRPr="00DD3F66">
              <w:rPr>
                <w:color w:val="000000"/>
                <w:sz w:val="16"/>
                <w:szCs w:val="16"/>
              </w:rPr>
              <w:t>7</w:t>
            </w:r>
          </w:p>
        </w:tc>
        <w:tc>
          <w:tcPr>
            <w:tcW w:w="700" w:type="dxa"/>
            <w:gridSpan w:val="3"/>
            <w:tcBorders>
              <w:top w:val="nil"/>
              <w:left w:val="nil"/>
              <w:bottom w:val="single" w:sz="4" w:space="0" w:color="auto"/>
              <w:right w:val="nil"/>
            </w:tcBorders>
            <w:shd w:val="clear" w:color="000000" w:fill="FFFFFF"/>
            <w:noWrap/>
            <w:vAlign w:val="bottom"/>
            <w:hideMark/>
          </w:tcPr>
          <w:p w14:paraId="40A4E89B" w14:textId="77777777" w:rsidR="00DD3F66" w:rsidRPr="00DD3F66" w:rsidRDefault="00DD3F66" w:rsidP="00DD3F66">
            <w:pPr>
              <w:jc w:val="center"/>
              <w:rPr>
                <w:color w:val="000000"/>
                <w:sz w:val="16"/>
                <w:szCs w:val="16"/>
              </w:rPr>
            </w:pPr>
            <w:r w:rsidRPr="00DD3F66">
              <w:rPr>
                <w:color w:val="000000"/>
                <w:sz w:val="16"/>
                <w:szCs w:val="16"/>
              </w:rPr>
              <w:t>8</w:t>
            </w:r>
          </w:p>
        </w:tc>
        <w:tc>
          <w:tcPr>
            <w:tcW w:w="700" w:type="dxa"/>
            <w:gridSpan w:val="3"/>
            <w:tcBorders>
              <w:top w:val="nil"/>
              <w:left w:val="nil"/>
              <w:bottom w:val="single" w:sz="4" w:space="0" w:color="auto"/>
              <w:right w:val="nil"/>
            </w:tcBorders>
            <w:shd w:val="clear" w:color="000000" w:fill="FFFFFF"/>
            <w:noWrap/>
            <w:vAlign w:val="bottom"/>
            <w:hideMark/>
          </w:tcPr>
          <w:p w14:paraId="117C6A16" w14:textId="77777777" w:rsidR="00DD3F66" w:rsidRPr="00DD3F66" w:rsidRDefault="00DD3F66" w:rsidP="00DD3F66">
            <w:pPr>
              <w:jc w:val="center"/>
              <w:rPr>
                <w:color w:val="000000"/>
                <w:sz w:val="16"/>
                <w:szCs w:val="16"/>
              </w:rPr>
            </w:pPr>
            <w:r w:rsidRPr="00DD3F66">
              <w:rPr>
                <w:color w:val="000000"/>
                <w:sz w:val="16"/>
                <w:szCs w:val="16"/>
              </w:rPr>
              <w:t>9</w:t>
            </w:r>
          </w:p>
        </w:tc>
        <w:tc>
          <w:tcPr>
            <w:tcW w:w="700" w:type="dxa"/>
            <w:gridSpan w:val="3"/>
            <w:tcBorders>
              <w:top w:val="nil"/>
              <w:left w:val="nil"/>
              <w:bottom w:val="single" w:sz="4" w:space="0" w:color="auto"/>
              <w:right w:val="nil"/>
            </w:tcBorders>
            <w:shd w:val="clear" w:color="000000" w:fill="FFFFFF"/>
            <w:noWrap/>
            <w:vAlign w:val="bottom"/>
            <w:hideMark/>
          </w:tcPr>
          <w:p w14:paraId="6CFE976B" w14:textId="77777777" w:rsidR="00DD3F66" w:rsidRPr="00DD3F66" w:rsidRDefault="00DD3F66" w:rsidP="00DD3F66">
            <w:pPr>
              <w:jc w:val="center"/>
              <w:rPr>
                <w:color w:val="000000"/>
                <w:sz w:val="16"/>
                <w:szCs w:val="16"/>
              </w:rPr>
            </w:pPr>
            <w:r w:rsidRPr="00DD3F66">
              <w:rPr>
                <w:color w:val="000000"/>
                <w:sz w:val="16"/>
                <w:szCs w:val="16"/>
              </w:rPr>
              <w:t>10</w:t>
            </w:r>
          </w:p>
        </w:tc>
        <w:tc>
          <w:tcPr>
            <w:tcW w:w="700" w:type="dxa"/>
            <w:gridSpan w:val="3"/>
            <w:tcBorders>
              <w:top w:val="nil"/>
              <w:left w:val="nil"/>
              <w:bottom w:val="single" w:sz="4" w:space="0" w:color="auto"/>
              <w:right w:val="nil"/>
            </w:tcBorders>
            <w:shd w:val="clear" w:color="000000" w:fill="FFFFFF"/>
            <w:noWrap/>
            <w:vAlign w:val="bottom"/>
            <w:hideMark/>
          </w:tcPr>
          <w:p w14:paraId="7E03E45F"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49FB5FF9"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688E2E4C" w14:textId="77777777" w:rsidR="00DD3F66" w:rsidRPr="00DD3F66" w:rsidRDefault="00DD3F66" w:rsidP="00DD3F66">
            <w:pPr>
              <w:rPr>
                <w:color w:val="000000"/>
                <w:sz w:val="16"/>
                <w:szCs w:val="16"/>
              </w:rPr>
            </w:pPr>
            <w:r w:rsidRPr="00DD3F66">
              <w:rPr>
                <w:color w:val="000000"/>
                <w:sz w:val="16"/>
                <w:szCs w:val="16"/>
              </w:rPr>
              <w:t>Aanloopschaal A</w:t>
            </w:r>
          </w:p>
        </w:tc>
        <w:tc>
          <w:tcPr>
            <w:tcW w:w="809" w:type="dxa"/>
            <w:gridSpan w:val="3"/>
            <w:tcBorders>
              <w:top w:val="nil"/>
              <w:left w:val="nil"/>
              <w:bottom w:val="nil"/>
              <w:right w:val="nil"/>
            </w:tcBorders>
            <w:shd w:val="clear" w:color="000000" w:fill="FFFFFF"/>
            <w:noWrap/>
            <w:vAlign w:val="bottom"/>
            <w:hideMark/>
          </w:tcPr>
          <w:p w14:paraId="3193129F" w14:textId="77777777" w:rsidR="00DD3F66" w:rsidRPr="00DD3F66" w:rsidRDefault="00DD3F66" w:rsidP="00DD3F66">
            <w:pPr>
              <w:jc w:val="center"/>
              <w:rPr>
                <w:color w:val="000000"/>
                <w:sz w:val="16"/>
                <w:szCs w:val="16"/>
              </w:rPr>
            </w:pPr>
            <w:r w:rsidRPr="00DD3F66">
              <w:rPr>
                <w:color w:val="000000"/>
                <w:sz w:val="16"/>
                <w:szCs w:val="16"/>
              </w:rPr>
              <w:t>1227,98</w:t>
            </w:r>
          </w:p>
        </w:tc>
        <w:tc>
          <w:tcPr>
            <w:tcW w:w="809" w:type="dxa"/>
            <w:gridSpan w:val="3"/>
            <w:tcBorders>
              <w:top w:val="nil"/>
              <w:left w:val="nil"/>
              <w:bottom w:val="nil"/>
              <w:right w:val="nil"/>
            </w:tcBorders>
            <w:shd w:val="clear" w:color="000000" w:fill="FFFFFF"/>
            <w:noWrap/>
            <w:vAlign w:val="bottom"/>
            <w:hideMark/>
          </w:tcPr>
          <w:p w14:paraId="723E1EA6" w14:textId="77777777" w:rsidR="00DD3F66" w:rsidRPr="00DD3F66" w:rsidRDefault="00DD3F66" w:rsidP="00DD3F66">
            <w:pPr>
              <w:jc w:val="center"/>
              <w:rPr>
                <w:color w:val="000000"/>
                <w:sz w:val="16"/>
                <w:szCs w:val="16"/>
              </w:rPr>
            </w:pPr>
            <w:r w:rsidRPr="00DD3F66">
              <w:rPr>
                <w:color w:val="000000"/>
                <w:sz w:val="16"/>
                <w:szCs w:val="16"/>
              </w:rPr>
              <w:t>1248,35</w:t>
            </w:r>
          </w:p>
        </w:tc>
        <w:tc>
          <w:tcPr>
            <w:tcW w:w="809" w:type="dxa"/>
            <w:gridSpan w:val="3"/>
            <w:tcBorders>
              <w:top w:val="nil"/>
              <w:left w:val="nil"/>
              <w:bottom w:val="nil"/>
              <w:right w:val="nil"/>
            </w:tcBorders>
            <w:shd w:val="clear" w:color="000000" w:fill="FFFFFF"/>
            <w:noWrap/>
            <w:vAlign w:val="bottom"/>
            <w:hideMark/>
          </w:tcPr>
          <w:p w14:paraId="542AABAF" w14:textId="77777777" w:rsidR="00DD3F66" w:rsidRPr="00DD3F66" w:rsidRDefault="00DD3F66" w:rsidP="00DD3F66">
            <w:pPr>
              <w:jc w:val="center"/>
              <w:rPr>
                <w:color w:val="000000"/>
                <w:sz w:val="16"/>
                <w:szCs w:val="16"/>
              </w:rPr>
            </w:pPr>
            <w:r w:rsidRPr="00DD3F66">
              <w:rPr>
                <w:color w:val="000000"/>
                <w:sz w:val="16"/>
                <w:szCs w:val="16"/>
              </w:rPr>
              <w:t>1569,27</w:t>
            </w:r>
          </w:p>
        </w:tc>
        <w:tc>
          <w:tcPr>
            <w:tcW w:w="809" w:type="dxa"/>
            <w:gridSpan w:val="3"/>
            <w:tcBorders>
              <w:top w:val="nil"/>
              <w:left w:val="nil"/>
              <w:bottom w:val="nil"/>
              <w:right w:val="nil"/>
            </w:tcBorders>
            <w:shd w:val="clear" w:color="000000" w:fill="FFFFFF"/>
            <w:noWrap/>
            <w:vAlign w:val="bottom"/>
            <w:hideMark/>
          </w:tcPr>
          <w:p w14:paraId="04092947" w14:textId="77777777" w:rsidR="00DD3F66" w:rsidRPr="00DD3F66" w:rsidRDefault="00DD3F66" w:rsidP="00DD3F66">
            <w:pPr>
              <w:jc w:val="center"/>
              <w:rPr>
                <w:color w:val="000000"/>
                <w:sz w:val="16"/>
                <w:szCs w:val="16"/>
              </w:rPr>
            </w:pPr>
            <w:r w:rsidRPr="00DD3F66">
              <w:rPr>
                <w:color w:val="000000"/>
                <w:sz w:val="16"/>
                <w:szCs w:val="16"/>
              </w:rPr>
              <w:t>1830,29</w:t>
            </w:r>
          </w:p>
        </w:tc>
        <w:tc>
          <w:tcPr>
            <w:tcW w:w="700" w:type="dxa"/>
            <w:gridSpan w:val="3"/>
            <w:tcBorders>
              <w:top w:val="nil"/>
              <w:left w:val="nil"/>
              <w:bottom w:val="nil"/>
              <w:right w:val="nil"/>
            </w:tcBorders>
            <w:shd w:val="clear" w:color="000000" w:fill="FFFFFF"/>
            <w:noWrap/>
            <w:vAlign w:val="bottom"/>
            <w:hideMark/>
          </w:tcPr>
          <w:p w14:paraId="6E812DF4" w14:textId="77777777" w:rsidR="00DD3F66" w:rsidRPr="00DD3F66" w:rsidRDefault="00DD3F66" w:rsidP="00DD3F66">
            <w:pPr>
              <w:jc w:val="center"/>
              <w:rPr>
                <w:color w:val="000000"/>
                <w:sz w:val="16"/>
                <w:szCs w:val="16"/>
              </w:rPr>
            </w:pPr>
            <w:r w:rsidRPr="00DD3F66">
              <w:rPr>
                <w:color w:val="000000"/>
                <w:sz w:val="16"/>
                <w:szCs w:val="16"/>
              </w:rPr>
              <w:t>1930,89</w:t>
            </w:r>
          </w:p>
        </w:tc>
        <w:tc>
          <w:tcPr>
            <w:tcW w:w="700" w:type="dxa"/>
            <w:gridSpan w:val="3"/>
            <w:tcBorders>
              <w:top w:val="nil"/>
              <w:left w:val="nil"/>
              <w:bottom w:val="nil"/>
              <w:right w:val="nil"/>
            </w:tcBorders>
            <w:shd w:val="clear" w:color="000000" w:fill="FFFFFF"/>
            <w:noWrap/>
            <w:vAlign w:val="bottom"/>
            <w:hideMark/>
          </w:tcPr>
          <w:p w14:paraId="6CCCED70" w14:textId="77777777" w:rsidR="00DD3F66" w:rsidRPr="00DD3F66" w:rsidRDefault="00DD3F66" w:rsidP="00DD3F66">
            <w:pPr>
              <w:jc w:val="center"/>
              <w:rPr>
                <w:color w:val="000000"/>
                <w:sz w:val="16"/>
                <w:szCs w:val="16"/>
              </w:rPr>
            </w:pPr>
            <w:r w:rsidRPr="00DD3F66">
              <w:rPr>
                <w:color w:val="000000"/>
                <w:sz w:val="16"/>
                <w:szCs w:val="16"/>
              </w:rPr>
              <w:t>1993,74</w:t>
            </w:r>
          </w:p>
        </w:tc>
        <w:tc>
          <w:tcPr>
            <w:tcW w:w="700" w:type="dxa"/>
            <w:gridSpan w:val="3"/>
            <w:tcBorders>
              <w:top w:val="nil"/>
              <w:left w:val="nil"/>
              <w:bottom w:val="nil"/>
              <w:right w:val="nil"/>
            </w:tcBorders>
            <w:shd w:val="clear" w:color="000000" w:fill="FFFFFF"/>
            <w:noWrap/>
            <w:vAlign w:val="bottom"/>
            <w:hideMark/>
          </w:tcPr>
          <w:p w14:paraId="0CBDCF03" w14:textId="77777777" w:rsidR="00DD3F66" w:rsidRPr="00DD3F66" w:rsidRDefault="00DD3F66" w:rsidP="00DD3F66">
            <w:pPr>
              <w:jc w:val="center"/>
              <w:rPr>
                <w:color w:val="000000"/>
                <w:sz w:val="16"/>
                <w:szCs w:val="16"/>
              </w:rPr>
            </w:pPr>
            <w:r w:rsidRPr="00DD3F66">
              <w:rPr>
                <w:color w:val="000000"/>
                <w:sz w:val="16"/>
                <w:szCs w:val="16"/>
              </w:rPr>
              <w:t>2069,76</w:t>
            </w:r>
          </w:p>
        </w:tc>
        <w:tc>
          <w:tcPr>
            <w:tcW w:w="700" w:type="dxa"/>
            <w:gridSpan w:val="3"/>
            <w:tcBorders>
              <w:top w:val="nil"/>
              <w:left w:val="nil"/>
              <w:bottom w:val="nil"/>
              <w:right w:val="nil"/>
            </w:tcBorders>
            <w:shd w:val="clear" w:color="000000" w:fill="FFFFFF"/>
            <w:noWrap/>
            <w:vAlign w:val="bottom"/>
            <w:hideMark/>
          </w:tcPr>
          <w:p w14:paraId="68BB5A2A" w14:textId="77777777" w:rsidR="00DD3F66" w:rsidRPr="00DD3F66" w:rsidRDefault="00DD3F66" w:rsidP="00DD3F66">
            <w:pPr>
              <w:jc w:val="center"/>
              <w:rPr>
                <w:color w:val="000000"/>
                <w:sz w:val="16"/>
                <w:szCs w:val="16"/>
              </w:rPr>
            </w:pPr>
            <w:r w:rsidRPr="00DD3F66">
              <w:rPr>
                <w:color w:val="000000"/>
                <w:sz w:val="16"/>
                <w:szCs w:val="16"/>
              </w:rPr>
              <w:t>2151,80</w:t>
            </w:r>
          </w:p>
        </w:tc>
        <w:tc>
          <w:tcPr>
            <w:tcW w:w="700" w:type="dxa"/>
            <w:gridSpan w:val="3"/>
            <w:tcBorders>
              <w:top w:val="nil"/>
              <w:left w:val="nil"/>
              <w:bottom w:val="nil"/>
              <w:right w:val="nil"/>
            </w:tcBorders>
            <w:shd w:val="clear" w:color="000000" w:fill="FFFFFF"/>
            <w:noWrap/>
            <w:vAlign w:val="bottom"/>
            <w:hideMark/>
          </w:tcPr>
          <w:p w14:paraId="767EE04F" w14:textId="77777777" w:rsidR="00DD3F66" w:rsidRPr="00DD3F66" w:rsidRDefault="00DD3F66" w:rsidP="00DD3F66">
            <w:pPr>
              <w:jc w:val="center"/>
              <w:rPr>
                <w:color w:val="000000"/>
                <w:sz w:val="16"/>
                <w:szCs w:val="16"/>
              </w:rPr>
            </w:pPr>
            <w:r w:rsidRPr="00DD3F66">
              <w:rPr>
                <w:color w:val="000000"/>
                <w:sz w:val="16"/>
                <w:szCs w:val="16"/>
              </w:rPr>
              <w:t>2244,08</w:t>
            </w:r>
          </w:p>
        </w:tc>
        <w:tc>
          <w:tcPr>
            <w:tcW w:w="700" w:type="dxa"/>
            <w:gridSpan w:val="3"/>
            <w:tcBorders>
              <w:top w:val="nil"/>
              <w:left w:val="nil"/>
              <w:bottom w:val="nil"/>
              <w:right w:val="nil"/>
            </w:tcBorders>
            <w:shd w:val="clear" w:color="000000" w:fill="FFFFFF"/>
            <w:noWrap/>
            <w:vAlign w:val="bottom"/>
            <w:hideMark/>
          </w:tcPr>
          <w:p w14:paraId="7C703BD8" w14:textId="77777777" w:rsidR="00DD3F66" w:rsidRPr="00DD3F66" w:rsidRDefault="00DD3F66" w:rsidP="00DD3F66">
            <w:pPr>
              <w:jc w:val="center"/>
              <w:rPr>
                <w:color w:val="000000"/>
                <w:sz w:val="16"/>
                <w:szCs w:val="16"/>
              </w:rPr>
            </w:pPr>
            <w:r w:rsidRPr="00DD3F66">
              <w:rPr>
                <w:color w:val="000000"/>
                <w:sz w:val="16"/>
                <w:szCs w:val="16"/>
              </w:rPr>
              <w:t>2388,90</w:t>
            </w:r>
          </w:p>
        </w:tc>
        <w:tc>
          <w:tcPr>
            <w:tcW w:w="700" w:type="dxa"/>
            <w:gridSpan w:val="3"/>
            <w:tcBorders>
              <w:top w:val="nil"/>
              <w:left w:val="nil"/>
              <w:bottom w:val="nil"/>
              <w:right w:val="nil"/>
            </w:tcBorders>
            <w:shd w:val="clear" w:color="000000" w:fill="FFFFFF"/>
            <w:noWrap/>
            <w:vAlign w:val="bottom"/>
            <w:hideMark/>
          </w:tcPr>
          <w:p w14:paraId="78B4C520" w14:textId="77777777" w:rsidR="00DD3F66" w:rsidRPr="00DD3F66" w:rsidRDefault="00DD3F66" w:rsidP="00DD3F66">
            <w:pPr>
              <w:jc w:val="center"/>
              <w:rPr>
                <w:color w:val="000000"/>
                <w:sz w:val="16"/>
                <w:szCs w:val="16"/>
              </w:rPr>
            </w:pPr>
            <w:r w:rsidRPr="00DD3F66">
              <w:rPr>
                <w:color w:val="000000"/>
                <w:sz w:val="16"/>
                <w:szCs w:val="16"/>
              </w:rPr>
              <w:t>2546,99</w:t>
            </w:r>
          </w:p>
        </w:tc>
      </w:tr>
      <w:tr w:rsidR="00DD3F66" w:rsidRPr="00DD3F66" w14:paraId="4781A6E6"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4B9DBD55" w14:textId="77777777" w:rsidR="00DD3F66" w:rsidRPr="00DD3F66" w:rsidRDefault="00DD3F66" w:rsidP="00DD3F66">
            <w:pPr>
              <w:rPr>
                <w:color w:val="000000"/>
                <w:sz w:val="16"/>
                <w:szCs w:val="16"/>
              </w:rPr>
            </w:pPr>
            <w:r w:rsidRPr="00DD3F66">
              <w:rPr>
                <w:color w:val="000000"/>
                <w:sz w:val="16"/>
                <w:szCs w:val="16"/>
              </w:rPr>
              <w:t>Aanloopschaal B</w:t>
            </w:r>
          </w:p>
        </w:tc>
        <w:tc>
          <w:tcPr>
            <w:tcW w:w="809" w:type="dxa"/>
            <w:gridSpan w:val="3"/>
            <w:tcBorders>
              <w:top w:val="nil"/>
              <w:left w:val="nil"/>
              <w:bottom w:val="nil"/>
              <w:right w:val="nil"/>
            </w:tcBorders>
            <w:shd w:val="clear" w:color="000000" w:fill="FFFFFF"/>
            <w:noWrap/>
            <w:vAlign w:val="bottom"/>
            <w:hideMark/>
          </w:tcPr>
          <w:p w14:paraId="7D75329A" w14:textId="77777777" w:rsidR="00DD3F66" w:rsidRPr="00DD3F66" w:rsidRDefault="00DD3F66" w:rsidP="00DD3F66">
            <w:pPr>
              <w:jc w:val="center"/>
              <w:rPr>
                <w:color w:val="000000"/>
                <w:sz w:val="16"/>
                <w:szCs w:val="16"/>
              </w:rPr>
            </w:pPr>
            <w:r w:rsidRPr="00DD3F66">
              <w:rPr>
                <w:color w:val="000000"/>
                <w:sz w:val="16"/>
                <w:szCs w:val="16"/>
              </w:rPr>
              <w:t>1511,77</w:t>
            </w:r>
          </w:p>
        </w:tc>
        <w:tc>
          <w:tcPr>
            <w:tcW w:w="809" w:type="dxa"/>
            <w:gridSpan w:val="3"/>
            <w:tcBorders>
              <w:top w:val="nil"/>
              <w:left w:val="nil"/>
              <w:bottom w:val="nil"/>
              <w:right w:val="nil"/>
            </w:tcBorders>
            <w:shd w:val="clear" w:color="000000" w:fill="FFFFFF"/>
            <w:noWrap/>
            <w:vAlign w:val="bottom"/>
            <w:hideMark/>
          </w:tcPr>
          <w:p w14:paraId="14233E27" w14:textId="77777777" w:rsidR="00DD3F66" w:rsidRPr="00DD3F66" w:rsidRDefault="00DD3F66" w:rsidP="00DD3F66">
            <w:pPr>
              <w:jc w:val="center"/>
              <w:rPr>
                <w:color w:val="000000"/>
                <w:sz w:val="16"/>
                <w:szCs w:val="16"/>
              </w:rPr>
            </w:pPr>
            <w:r w:rsidRPr="00DD3F66">
              <w:rPr>
                <w:color w:val="000000"/>
                <w:sz w:val="16"/>
                <w:szCs w:val="16"/>
              </w:rPr>
              <w:t>1536,30</w:t>
            </w:r>
          </w:p>
        </w:tc>
        <w:tc>
          <w:tcPr>
            <w:tcW w:w="809" w:type="dxa"/>
            <w:gridSpan w:val="3"/>
            <w:tcBorders>
              <w:top w:val="nil"/>
              <w:left w:val="nil"/>
              <w:bottom w:val="nil"/>
              <w:right w:val="nil"/>
            </w:tcBorders>
            <w:shd w:val="clear" w:color="000000" w:fill="FFFFFF"/>
            <w:noWrap/>
            <w:vAlign w:val="bottom"/>
            <w:hideMark/>
          </w:tcPr>
          <w:p w14:paraId="2714098E" w14:textId="77777777" w:rsidR="00DD3F66" w:rsidRPr="00DD3F66" w:rsidRDefault="00DD3F66" w:rsidP="00DD3F66">
            <w:pPr>
              <w:jc w:val="center"/>
              <w:rPr>
                <w:color w:val="000000"/>
                <w:sz w:val="16"/>
                <w:szCs w:val="16"/>
              </w:rPr>
            </w:pPr>
            <w:r w:rsidRPr="00DD3F66">
              <w:rPr>
                <w:color w:val="000000"/>
                <w:sz w:val="16"/>
                <w:szCs w:val="16"/>
              </w:rPr>
              <w:t>1765,01</w:t>
            </w:r>
          </w:p>
        </w:tc>
        <w:tc>
          <w:tcPr>
            <w:tcW w:w="809" w:type="dxa"/>
            <w:gridSpan w:val="3"/>
            <w:tcBorders>
              <w:top w:val="nil"/>
              <w:left w:val="nil"/>
              <w:bottom w:val="nil"/>
              <w:right w:val="nil"/>
            </w:tcBorders>
            <w:shd w:val="clear" w:color="000000" w:fill="FFFFFF"/>
            <w:noWrap/>
            <w:vAlign w:val="bottom"/>
            <w:hideMark/>
          </w:tcPr>
          <w:p w14:paraId="46BF4695" w14:textId="77777777" w:rsidR="00DD3F66" w:rsidRPr="00DD3F66" w:rsidRDefault="00DD3F66" w:rsidP="00DD3F66">
            <w:pPr>
              <w:jc w:val="center"/>
              <w:rPr>
                <w:color w:val="000000"/>
                <w:sz w:val="16"/>
                <w:szCs w:val="16"/>
              </w:rPr>
            </w:pPr>
            <w:r w:rsidRPr="00DD3F66">
              <w:rPr>
                <w:color w:val="000000"/>
                <w:sz w:val="16"/>
                <w:szCs w:val="16"/>
              </w:rPr>
              <w:t>1920,71</w:t>
            </w:r>
          </w:p>
        </w:tc>
        <w:tc>
          <w:tcPr>
            <w:tcW w:w="700" w:type="dxa"/>
            <w:gridSpan w:val="3"/>
            <w:tcBorders>
              <w:top w:val="nil"/>
              <w:left w:val="nil"/>
              <w:bottom w:val="nil"/>
              <w:right w:val="nil"/>
            </w:tcBorders>
            <w:shd w:val="clear" w:color="000000" w:fill="FFFFFF"/>
            <w:noWrap/>
            <w:vAlign w:val="bottom"/>
            <w:hideMark/>
          </w:tcPr>
          <w:p w14:paraId="33038C3C" w14:textId="77777777" w:rsidR="00DD3F66" w:rsidRPr="00DD3F66" w:rsidRDefault="00DD3F66" w:rsidP="00DD3F66">
            <w:pPr>
              <w:jc w:val="center"/>
              <w:rPr>
                <w:color w:val="000000"/>
                <w:sz w:val="16"/>
                <w:szCs w:val="16"/>
              </w:rPr>
            </w:pPr>
            <w:r w:rsidRPr="00DD3F66">
              <w:rPr>
                <w:color w:val="000000"/>
                <w:sz w:val="16"/>
                <w:szCs w:val="16"/>
              </w:rPr>
              <w:t>1983,57</w:t>
            </w:r>
          </w:p>
        </w:tc>
        <w:tc>
          <w:tcPr>
            <w:tcW w:w="700" w:type="dxa"/>
            <w:gridSpan w:val="3"/>
            <w:tcBorders>
              <w:top w:val="nil"/>
              <w:left w:val="nil"/>
              <w:bottom w:val="nil"/>
              <w:right w:val="nil"/>
            </w:tcBorders>
            <w:shd w:val="clear" w:color="000000" w:fill="FFFFFF"/>
            <w:noWrap/>
            <w:vAlign w:val="bottom"/>
            <w:hideMark/>
          </w:tcPr>
          <w:p w14:paraId="2A27A5ED" w14:textId="77777777" w:rsidR="00DD3F66" w:rsidRPr="00DD3F66" w:rsidRDefault="00DD3F66" w:rsidP="00DD3F66">
            <w:pPr>
              <w:jc w:val="center"/>
              <w:rPr>
                <w:color w:val="000000"/>
                <w:sz w:val="16"/>
                <w:szCs w:val="16"/>
              </w:rPr>
            </w:pPr>
            <w:r w:rsidRPr="00DD3F66">
              <w:rPr>
                <w:color w:val="000000"/>
                <w:sz w:val="16"/>
                <w:szCs w:val="16"/>
              </w:rPr>
              <w:t>2047,62</w:t>
            </w:r>
          </w:p>
        </w:tc>
        <w:tc>
          <w:tcPr>
            <w:tcW w:w="700" w:type="dxa"/>
            <w:gridSpan w:val="3"/>
            <w:tcBorders>
              <w:top w:val="nil"/>
              <w:left w:val="nil"/>
              <w:bottom w:val="nil"/>
              <w:right w:val="nil"/>
            </w:tcBorders>
            <w:shd w:val="clear" w:color="000000" w:fill="FFFFFF"/>
            <w:noWrap/>
            <w:vAlign w:val="bottom"/>
            <w:hideMark/>
          </w:tcPr>
          <w:p w14:paraId="4E153D8E" w14:textId="77777777" w:rsidR="00DD3F66" w:rsidRPr="00DD3F66" w:rsidRDefault="00DD3F66" w:rsidP="00DD3F66">
            <w:pPr>
              <w:jc w:val="center"/>
              <w:rPr>
                <w:color w:val="000000"/>
                <w:sz w:val="16"/>
                <w:szCs w:val="16"/>
              </w:rPr>
            </w:pPr>
            <w:r w:rsidRPr="00DD3F66">
              <w:rPr>
                <w:color w:val="000000"/>
                <w:sz w:val="16"/>
                <w:szCs w:val="16"/>
              </w:rPr>
              <w:t>2125,48</w:t>
            </w:r>
          </w:p>
        </w:tc>
        <w:tc>
          <w:tcPr>
            <w:tcW w:w="700" w:type="dxa"/>
            <w:gridSpan w:val="3"/>
            <w:tcBorders>
              <w:top w:val="nil"/>
              <w:left w:val="nil"/>
              <w:bottom w:val="nil"/>
              <w:right w:val="nil"/>
            </w:tcBorders>
            <w:shd w:val="clear" w:color="000000" w:fill="FFFFFF"/>
            <w:noWrap/>
            <w:vAlign w:val="bottom"/>
            <w:hideMark/>
          </w:tcPr>
          <w:p w14:paraId="1FE73CDD" w14:textId="77777777" w:rsidR="00DD3F66" w:rsidRPr="00DD3F66" w:rsidRDefault="00DD3F66" w:rsidP="00DD3F66">
            <w:pPr>
              <w:jc w:val="center"/>
              <w:rPr>
                <w:color w:val="000000"/>
                <w:sz w:val="16"/>
                <w:szCs w:val="16"/>
              </w:rPr>
            </w:pPr>
            <w:r w:rsidRPr="00DD3F66">
              <w:rPr>
                <w:color w:val="000000"/>
                <w:sz w:val="16"/>
                <w:szCs w:val="16"/>
              </w:rPr>
              <w:t>2209,88</w:t>
            </w:r>
          </w:p>
        </w:tc>
        <w:tc>
          <w:tcPr>
            <w:tcW w:w="700" w:type="dxa"/>
            <w:gridSpan w:val="3"/>
            <w:tcBorders>
              <w:top w:val="nil"/>
              <w:left w:val="nil"/>
              <w:bottom w:val="nil"/>
              <w:right w:val="nil"/>
            </w:tcBorders>
            <w:shd w:val="clear" w:color="000000" w:fill="FFFFFF"/>
            <w:noWrap/>
            <w:vAlign w:val="bottom"/>
            <w:hideMark/>
          </w:tcPr>
          <w:p w14:paraId="0516C0AE" w14:textId="77777777" w:rsidR="00DD3F66" w:rsidRPr="00DD3F66" w:rsidRDefault="00DD3F66" w:rsidP="00DD3F66">
            <w:pPr>
              <w:jc w:val="center"/>
              <w:rPr>
                <w:color w:val="000000"/>
                <w:sz w:val="16"/>
                <w:szCs w:val="16"/>
              </w:rPr>
            </w:pPr>
            <w:r w:rsidRPr="00DD3F66">
              <w:rPr>
                <w:color w:val="000000"/>
                <w:sz w:val="16"/>
                <w:szCs w:val="16"/>
              </w:rPr>
              <w:t>2304,50</w:t>
            </w:r>
          </w:p>
        </w:tc>
        <w:tc>
          <w:tcPr>
            <w:tcW w:w="700" w:type="dxa"/>
            <w:gridSpan w:val="3"/>
            <w:tcBorders>
              <w:top w:val="nil"/>
              <w:left w:val="nil"/>
              <w:bottom w:val="nil"/>
              <w:right w:val="nil"/>
            </w:tcBorders>
            <w:shd w:val="clear" w:color="000000" w:fill="FFFFFF"/>
            <w:noWrap/>
            <w:vAlign w:val="bottom"/>
            <w:hideMark/>
          </w:tcPr>
          <w:p w14:paraId="54EA973F" w14:textId="77777777" w:rsidR="00DD3F66" w:rsidRPr="00DD3F66" w:rsidRDefault="00DD3F66" w:rsidP="00DD3F66">
            <w:pPr>
              <w:jc w:val="center"/>
              <w:rPr>
                <w:color w:val="000000"/>
                <w:sz w:val="16"/>
                <w:szCs w:val="16"/>
              </w:rPr>
            </w:pPr>
            <w:r w:rsidRPr="00DD3F66">
              <w:rPr>
                <w:color w:val="000000"/>
                <w:sz w:val="16"/>
                <w:szCs w:val="16"/>
              </w:rPr>
              <w:t>2452,97</w:t>
            </w:r>
          </w:p>
        </w:tc>
        <w:tc>
          <w:tcPr>
            <w:tcW w:w="700" w:type="dxa"/>
            <w:gridSpan w:val="3"/>
            <w:tcBorders>
              <w:top w:val="nil"/>
              <w:left w:val="nil"/>
              <w:bottom w:val="nil"/>
              <w:right w:val="nil"/>
            </w:tcBorders>
            <w:shd w:val="clear" w:color="000000" w:fill="FFFFFF"/>
            <w:noWrap/>
            <w:vAlign w:val="bottom"/>
            <w:hideMark/>
          </w:tcPr>
          <w:p w14:paraId="46B92307" w14:textId="77777777" w:rsidR="00DD3F66" w:rsidRPr="00DD3F66" w:rsidRDefault="00DD3F66" w:rsidP="00DD3F66">
            <w:pPr>
              <w:jc w:val="center"/>
              <w:rPr>
                <w:color w:val="000000"/>
                <w:sz w:val="16"/>
                <w:szCs w:val="16"/>
              </w:rPr>
            </w:pPr>
            <w:r w:rsidRPr="00DD3F66">
              <w:rPr>
                <w:color w:val="000000"/>
                <w:sz w:val="16"/>
                <w:szCs w:val="16"/>
              </w:rPr>
              <w:t>2615,83</w:t>
            </w:r>
          </w:p>
        </w:tc>
      </w:tr>
      <w:tr w:rsidR="00DD3F66" w:rsidRPr="00DD3F66" w14:paraId="17FA00E3"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53EC99D9" w14:textId="77777777" w:rsidR="00DD3F66" w:rsidRPr="00DD3F66" w:rsidRDefault="00DD3F66" w:rsidP="00DD3F66">
            <w:pPr>
              <w:rPr>
                <w:color w:val="000000"/>
                <w:sz w:val="16"/>
                <w:szCs w:val="16"/>
              </w:rPr>
            </w:pPr>
            <w:r w:rsidRPr="00DD3F66">
              <w:rPr>
                <w:color w:val="000000"/>
                <w:sz w:val="16"/>
                <w:szCs w:val="16"/>
              </w:rPr>
              <w:t>Aanloopschaal C</w:t>
            </w:r>
          </w:p>
        </w:tc>
        <w:tc>
          <w:tcPr>
            <w:tcW w:w="809" w:type="dxa"/>
            <w:gridSpan w:val="3"/>
            <w:tcBorders>
              <w:top w:val="nil"/>
              <w:left w:val="nil"/>
              <w:bottom w:val="nil"/>
              <w:right w:val="nil"/>
            </w:tcBorders>
            <w:shd w:val="clear" w:color="000000" w:fill="FFFFFF"/>
            <w:noWrap/>
            <w:vAlign w:val="bottom"/>
            <w:hideMark/>
          </w:tcPr>
          <w:p w14:paraId="36D700EF" w14:textId="77777777" w:rsidR="00DD3F66" w:rsidRPr="00DD3F66" w:rsidRDefault="00DD3F66" w:rsidP="00DD3F66">
            <w:pPr>
              <w:jc w:val="center"/>
              <w:rPr>
                <w:color w:val="000000"/>
                <w:sz w:val="16"/>
                <w:szCs w:val="16"/>
              </w:rPr>
            </w:pPr>
            <w:r w:rsidRPr="00DD3F66">
              <w:rPr>
                <w:color w:val="000000"/>
                <w:sz w:val="16"/>
                <w:szCs w:val="16"/>
              </w:rPr>
              <w:t>1700,39</w:t>
            </w:r>
          </w:p>
        </w:tc>
        <w:tc>
          <w:tcPr>
            <w:tcW w:w="809" w:type="dxa"/>
            <w:gridSpan w:val="3"/>
            <w:tcBorders>
              <w:top w:val="nil"/>
              <w:left w:val="nil"/>
              <w:bottom w:val="nil"/>
              <w:right w:val="nil"/>
            </w:tcBorders>
            <w:shd w:val="clear" w:color="000000" w:fill="FFFFFF"/>
            <w:noWrap/>
            <w:vAlign w:val="bottom"/>
            <w:hideMark/>
          </w:tcPr>
          <w:p w14:paraId="714BA843" w14:textId="77777777" w:rsidR="00DD3F66" w:rsidRPr="00DD3F66" w:rsidRDefault="00DD3F66" w:rsidP="00DD3F66">
            <w:pPr>
              <w:jc w:val="center"/>
              <w:rPr>
                <w:color w:val="000000"/>
                <w:sz w:val="16"/>
                <w:szCs w:val="16"/>
              </w:rPr>
            </w:pPr>
            <w:r w:rsidRPr="00DD3F66">
              <w:rPr>
                <w:color w:val="000000"/>
                <w:sz w:val="16"/>
                <w:szCs w:val="16"/>
              </w:rPr>
              <w:t>1727,89</w:t>
            </w:r>
          </w:p>
        </w:tc>
        <w:tc>
          <w:tcPr>
            <w:tcW w:w="809" w:type="dxa"/>
            <w:gridSpan w:val="3"/>
            <w:tcBorders>
              <w:top w:val="nil"/>
              <w:left w:val="nil"/>
              <w:bottom w:val="nil"/>
              <w:right w:val="nil"/>
            </w:tcBorders>
            <w:shd w:val="clear" w:color="000000" w:fill="FFFFFF"/>
            <w:noWrap/>
            <w:vAlign w:val="bottom"/>
            <w:hideMark/>
          </w:tcPr>
          <w:p w14:paraId="7E831191" w14:textId="77777777" w:rsidR="00DD3F66" w:rsidRPr="00DD3F66" w:rsidRDefault="00DD3F66" w:rsidP="00DD3F66">
            <w:pPr>
              <w:jc w:val="center"/>
              <w:rPr>
                <w:color w:val="000000"/>
                <w:sz w:val="16"/>
                <w:szCs w:val="16"/>
              </w:rPr>
            </w:pPr>
            <w:r w:rsidRPr="00DD3F66">
              <w:rPr>
                <w:color w:val="000000"/>
                <w:sz w:val="16"/>
                <w:szCs w:val="16"/>
              </w:rPr>
              <w:t>1920,11</w:t>
            </w:r>
          </w:p>
        </w:tc>
        <w:tc>
          <w:tcPr>
            <w:tcW w:w="809" w:type="dxa"/>
            <w:gridSpan w:val="3"/>
            <w:tcBorders>
              <w:top w:val="nil"/>
              <w:left w:val="nil"/>
              <w:bottom w:val="nil"/>
              <w:right w:val="nil"/>
            </w:tcBorders>
            <w:shd w:val="clear" w:color="000000" w:fill="FFFFFF"/>
            <w:noWrap/>
            <w:vAlign w:val="bottom"/>
            <w:hideMark/>
          </w:tcPr>
          <w:p w14:paraId="0545D201" w14:textId="77777777" w:rsidR="00DD3F66" w:rsidRPr="00DD3F66" w:rsidRDefault="00DD3F66" w:rsidP="00DD3F66">
            <w:pPr>
              <w:jc w:val="center"/>
              <w:rPr>
                <w:color w:val="000000"/>
                <w:sz w:val="16"/>
                <w:szCs w:val="16"/>
              </w:rPr>
            </w:pPr>
            <w:r w:rsidRPr="00DD3F66">
              <w:rPr>
                <w:color w:val="000000"/>
                <w:sz w:val="16"/>
                <w:szCs w:val="16"/>
              </w:rPr>
              <w:t>1960,81</w:t>
            </w:r>
          </w:p>
        </w:tc>
        <w:tc>
          <w:tcPr>
            <w:tcW w:w="700" w:type="dxa"/>
            <w:gridSpan w:val="3"/>
            <w:tcBorders>
              <w:top w:val="nil"/>
              <w:left w:val="nil"/>
              <w:bottom w:val="nil"/>
              <w:right w:val="nil"/>
            </w:tcBorders>
            <w:shd w:val="clear" w:color="000000" w:fill="FFFFFF"/>
            <w:noWrap/>
            <w:vAlign w:val="bottom"/>
            <w:hideMark/>
          </w:tcPr>
          <w:p w14:paraId="62961A3F" w14:textId="77777777" w:rsidR="00DD3F66" w:rsidRPr="00DD3F66" w:rsidRDefault="00DD3F66" w:rsidP="00DD3F66">
            <w:pPr>
              <w:jc w:val="center"/>
              <w:rPr>
                <w:color w:val="000000"/>
                <w:sz w:val="16"/>
                <w:szCs w:val="16"/>
              </w:rPr>
            </w:pPr>
            <w:r w:rsidRPr="00DD3F66">
              <w:rPr>
                <w:color w:val="000000"/>
                <w:sz w:val="16"/>
                <w:szCs w:val="16"/>
              </w:rPr>
              <w:t>2035,63</w:t>
            </w:r>
          </w:p>
        </w:tc>
        <w:tc>
          <w:tcPr>
            <w:tcW w:w="700" w:type="dxa"/>
            <w:gridSpan w:val="3"/>
            <w:tcBorders>
              <w:top w:val="nil"/>
              <w:left w:val="nil"/>
              <w:bottom w:val="nil"/>
              <w:right w:val="nil"/>
            </w:tcBorders>
            <w:shd w:val="clear" w:color="000000" w:fill="FFFFFF"/>
            <w:noWrap/>
            <w:vAlign w:val="bottom"/>
            <w:hideMark/>
          </w:tcPr>
          <w:p w14:paraId="3379D155" w14:textId="77777777" w:rsidR="00DD3F66" w:rsidRPr="00DD3F66" w:rsidRDefault="00DD3F66" w:rsidP="00DD3F66">
            <w:pPr>
              <w:jc w:val="center"/>
              <w:rPr>
                <w:color w:val="000000"/>
                <w:sz w:val="16"/>
                <w:szCs w:val="16"/>
              </w:rPr>
            </w:pPr>
            <w:r w:rsidRPr="00DD3F66">
              <w:rPr>
                <w:color w:val="000000"/>
                <w:sz w:val="16"/>
                <w:szCs w:val="16"/>
              </w:rPr>
              <w:t>2101,51</w:t>
            </w:r>
          </w:p>
        </w:tc>
        <w:tc>
          <w:tcPr>
            <w:tcW w:w="700" w:type="dxa"/>
            <w:gridSpan w:val="3"/>
            <w:tcBorders>
              <w:top w:val="nil"/>
              <w:left w:val="nil"/>
              <w:bottom w:val="nil"/>
              <w:right w:val="nil"/>
            </w:tcBorders>
            <w:shd w:val="clear" w:color="000000" w:fill="FFFFFF"/>
            <w:noWrap/>
            <w:vAlign w:val="bottom"/>
            <w:hideMark/>
          </w:tcPr>
          <w:p w14:paraId="636079AD" w14:textId="77777777" w:rsidR="00DD3F66" w:rsidRPr="00DD3F66" w:rsidRDefault="00DD3F66" w:rsidP="00DD3F66">
            <w:pPr>
              <w:jc w:val="center"/>
              <w:rPr>
                <w:color w:val="000000"/>
                <w:sz w:val="16"/>
                <w:szCs w:val="16"/>
              </w:rPr>
            </w:pPr>
            <w:r w:rsidRPr="00DD3F66">
              <w:rPr>
                <w:color w:val="000000"/>
                <w:sz w:val="16"/>
                <w:szCs w:val="16"/>
              </w:rPr>
              <w:t>2181,74</w:t>
            </w:r>
          </w:p>
        </w:tc>
        <w:tc>
          <w:tcPr>
            <w:tcW w:w="700" w:type="dxa"/>
            <w:gridSpan w:val="3"/>
            <w:tcBorders>
              <w:top w:val="nil"/>
              <w:left w:val="nil"/>
              <w:bottom w:val="nil"/>
              <w:right w:val="nil"/>
            </w:tcBorders>
            <w:shd w:val="clear" w:color="000000" w:fill="FFFFFF"/>
            <w:noWrap/>
            <w:vAlign w:val="bottom"/>
            <w:hideMark/>
          </w:tcPr>
          <w:p w14:paraId="0728CCD9" w14:textId="77777777" w:rsidR="00DD3F66" w:rsidRPr="00DD3F66" w:rsidRDefault="00DD3F66" w:rsidP="00DD3F66">
            <w:pPr>
              <w:jc w:val="center"/>
              <w:rPr>
                <w:color w:val="000000"/>
                <w:sz w:val="16"/>
                <w:szCs w:val="16"/>
              </w:rPr>
            </w:pPr>
            <w:r w:rsidRPr="00DD3F66">
              <w:rPr>
                <w:color w:val="000000"/>
                <w:sz w:val="16"/>
                <w:szCs w:val="16"/>
              </w:rPr>
              <w:t>2267,96</w:t>
            </w:r>
          </w:p>
        </w:tc>
        <w:tc>
          <w:tcPr>
            <w:tcW w:w="700" w:type="dxa"/>
            <w:gridSpan w:val="3"/>
            <w:tcBorders>
              <w:top w:val="nil"/>
              <w:left w:val="nil"/>
              <w:bottom w:val="nil"/>
              <w:right w:val="nil"/>
            </w:tcBorders>
            <w:shd w:val="clear" w:color="000000" w:fill="FFFFFF"/>
            <w:noWrap/>
            <w:vAlign w:val="bottom"/>
            <w:hideMark/>
          </w:tcPr>
          <w:p w14:paraId="434762FE" w14:textId="77777777" w:rsidR="00DD3F66" w:rsidRPr="00DD3F66" w:rsidRDefault="00DD3F66" w:rsidP="00DD3F66">
            <w:pPr>
              <w:jc w:val="center"/>
              <w:rPr>
                <w:color w:val="000000"/>
                <w:sz w:val="16"/>
                <w:szCs w:val="16"/>
              </w:rPr>
            </w:pPr>
            <w:r w:rsidRPr="00DD3F66">
              <w:rPr>
                <w:color w:val="000000"/>
                <w:sz w:val="16"/>
                <w:szCs w:val="16"/>
              </w:rPr>
              <w:t>2365,55</w:t>
            </w:r>
          </w:p>
        </w:tc>
        <w:tc>
          <w:tcPr>
            <w:tcW w:w="700" w:type="dxa"/>
            <w:gridSpan w:val="3"/>
            <w:tcBorders>
              <w:top w:val="nil"/>
              <w:left w:val="nil"/>
              <w:bottom w:val="nil"/>
              <w:right w:val="nil"/>
            </w:tcBorders>
            <w:shd w:val="clear" w:color="000000" w:fill="FFFFFF"/>
            <w:noWrap/>
            <w:vAlign w:val="bottom"/>
            <w:hideMark/>
          </w:tcPr>
          <w:p w14:paraId="24AD9306" w14:textId="77777777" w:rsidR="00DD3F66" w:rsidRPr="00DD3F66" w:rsidRDefault="00DD3F66" w:rsidP="00DD3F66">
            <w:pPr>
              <w:jc w:val="center"/>
              <w:rPr>
                <w:color w:val="000000"/>
                <w:sz w:val="16"/>
                <w:szCs w:val="16"/>
              </w:rPr>
            </w:pPr>
            <w:r w:rsidRPr="00DD3F66">
              <w:rPr>
                <w:color w:val="000000"/>
                <w:sz w:val="16"/>
                <w:szCs w:val="16"/>
              </w:rPr>
              <w:t>2517,60</w:t>
            </w:r>
          </w:p>
        </w:tc>
        <w:tc>
          <w:tcPr>
            <w:tcW w:w="700" w:type="dxa"/>
            <w:gridSpan w:val="3"/>
            <w:tcBorders>
              <w:top w:val="nil"/>
              <w:left w:val="nil"/>
              <w:bottom w:val="nil"/>
              <w:right w:val="nil"/>
            </w:tcBorders>
            <w:shd w:val="clear" w:color="000000" w:fill="FFFFFF"/>
            <w:noWrap/>
            <w:vAlign w:val="bottom"/>
            <w:hideMark/>
          </w:tcPr>
          <w:p w14:paraId="31EE2479" w14:textId="77777777" w:rsidR="00DD3F66" w:rsidRPr="00DD3F66" w:rsidRDefault="00DD3F66" w:rsidP="00DD3F66">
            <w:pPr>
              <w:jc w:val="center"/>
              <w:rPr>
                <w:color w:val="000000"/>
                <w:sz w:val="16"/>
                <w:szCs w:val="16"/>
              </w:rPr>
            </w:pPr>
            <w:r w:rsidRPr="00DD3F66">
              <w:rPr>
                <w:color w:val="000000"/>
                <w:sz w:val="16"/>
                <w:szCs w:val="16"/>
              </w:rPr>
              <w:t>2684,66</w:t>
            </w:r>
          </w:p>
        </w:tc>
      </w:tr>
      <w:tr w:rsidR="00DD3F66" w:rsidRPr="00DD3F66" w14:paraId="6717793A"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2D73F717" w14:textId="77777777" w:rsidR="00DD3F66" w:rsidRPr="00DD3F66" w:rsidRDefault="00DD3F66" w:rsidP="00DD3F66">
            <w:pP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54DAF762"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6F51561F"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E61D634"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2A6354F2"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3FBE8967"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0BAA04D2"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4879BF2"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31765A79"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24799958"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67FC8016"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CCAB1E5" w14:textId="77777777" w:rsidR="00DD3F66" w:rsidRPr="00DD3F66" w:rsidRDefault="00DD3F66" w:rsidP="00DD3F66">
            <w:pPr>
              <w:jc w:val="center"/>
              <w:rPr>
                <w:color w:val="000000"/>
                <w:sz w:val="16"/>
                <w:szCs w:val="16"/>
              </w:rPr>
            </w:pPr>
            <w:r w:rsidRPr="00DD3F66">
              <w:rPr>
                <w:color w:val="000000"/>
                <w:sz w:val="16"/>
                <w:szCs w:val="16"/>
              </w:rPr>
              <w:t> </w:t>
            </w:r>
          </w:p>
        </w:tc>
      </w:tr>
      <w:tr w:rsidR="00DD3F66" w:rsidRPr="00DD3F66" w14:paraId="41B1FB70" w14:textId="77777777" w:rsidTr="00DD3F66">
        <w:trPr>
          <w:gridAfter w:val="2"/>
          <w:wAfter w:w="361" w:type="dxa"/>
          <w:trHeight w:val="300"/>
        </w:trPr>
        <w:tc>
          <w:tcPr>
            <w:tcW w:w="1824" w:type="dxa"/>
            <w:tcBorders>
              <w:top w:val="nil"/>
              <w:left w:val="nil"/>
              <w:bottom w:val="single" w:sz="4" w:space="0" w:color="auto"/>
              <w:right w:val="nil"/>
            </w:tcBorders>
            <w:shd w:val="clear" w:color="000000" w:fill="FFFFFF"/>
            <w:noWrap/>
            <w:vAlign w:val="bottom"/>
            <w:hideMark/>
          </w:tcPr>
          <w:p w14:paraId="0A929A83" w14:textId="77777777" w:rsidR="00DD3F66" w:rsidRPr="00DD3F66" w:rsidRDefault="00DD3F66" w:rsidP="00DD3F66">
            <w:pPr>
              <w:rPr>
                <w:color w:val="000000"/>
                <w:sz w:val="16"/>
                <w:szCs w:val="16"/>
              </w:rPr>
            </w:pPr>
            <w:r w:rsidRPr="00DD3F66">
              <w:rPr>
                <w:color w:val="000000"/>
                <w:sz w:val="16"/>
                <w:szCs w:val="16"/>
              </w:rPr>
              <w:t>Groep</w:t>
            </w:r>
          </w:p>
        </w:tc>
        <w:tc>
          <w:tcPr>
            <w:tcW w:w="809" w:type="dxa"/>
            <w:gridSpan w:val="3"/>
            <w:tcBorders>
              <w:top w:val="nil"/>
              <w:left w:val="nil"/>
              <w:bottom w:val="single" w:sz="4" w:space="0" w:color="auto"/>
              <w:right w:val="nil"/>
            </w:tcBorders>
            <w:shd w:val="clear" w:color="000000" w:fill="FFFFFF"/>
            <w:noWrap/>
            <w:vAlign w:val="bottom"/>
            <w:hideMark/>
          </w:tcPr>
          <w:p w14:paraId="353E5168" w14:textId="77777777" w:rsidR="00DD3F66" w:rsidRPr="00DD3F66" w:rsidRDefault="00DD3F66" w:rsidP="00DD3F66">
            <w:pPr>
              <w:jc w:val="center"/>
              <w:rPr>
                <w:color w:val="000000"/>
                <w:sz w:val="16"/>
                <w:szCs w:val="16"/>
              </w:rPr>
            </w:pPr>
            <w:r w:rsidRPr="00DD3F66">
              <w:rPr>
                <w:color w:val="000000"/>
                <w:sz w:val="16"/>
                <w:szCs w:val="16"/>
              </w:rPr>
              <w:t>1</w:t>
            </w:r>
          </w:p>
        </w:tc>
        <w:tc>
          <w:tcPr>
            <w:tcW w:w="809" w:type="dxa"/>
            <w:gridSpan w:val="3"/>
            <w:tcBorders>
              <w:top w:val="nil"/>
              <w:left w:val="nil"/>
              <w:bottom w:val="single" w:sz="4" w:space="0" w:color="auto"/>
              <w:right w:val="nil"/>
            </w:tcBorders>
            <w:shd w:val="clear" w:color="000000" w:fill="FFFFFF"/>
            <w:noWrap/>
            <w:vAlign w:val="bottom"/>
            <w:hideMark/>
          </w:tcPr>
          <w:p w14:paraId="32C5D700" w14:textId="77777777" w:rsidR="00DD3F66" w:rsidRPr="00DD3F66" w:rsidRDefault="00DD3F66" w:rsidP="00DD3F66">
            <w:pPr>
              <w:jc w:val="center"/>
              <w:rPr>
                <w:color w:val="000000"/>
                <w:sz w:val="16"/>
                <w:szCs w:val="16"/>
              </w:rPr>
            </w:pPr>
            <w:r w:rsidRPr="00DD3F66">
              <w:rPr>
                <w:color w:val="000000"/>
                <w:sz w:val="16"/>
                <w:szCs w:val="16"/>
              </w:rPr>
              <w:t>2</w:t>
            </w:r>
          </w:p>
        </w:tc>
        <w:tc>
          <w:tcPr>
            <w:tcW w:w="809" w:type="dxa"/>
            <w:gridSpan w:val="3"/>
            <w:tcBorders>
              <w:top w:val="nil"/>
              <w:left w:val="nil"/>
              <w:bottom w:val="single" w:sz="4" w:space="0" w:color="auto"/>
              <w:right w:val="nil"/>
            </w:tcBorders>
            <w:shd w:val="clear" w:color="000000" w:fill="FFFFFF"/>
            <w:noWrap/>
            <w:vAlign w:val="bottom"/>
            <w:hideMark/>
          </w:tcPr>
          <w:p w14:paraId="6AD5FB21" w14:textId="77777777" w:rsidR="00DD3F66" w:rsidRPr="00DD3F66" w:rsidRDefault="00DD3F66" w:rsidP="00DD3F66">
            <w:pPr>
              <w:jc w:val="center"/>
              <w:rPr>
                <w:color w:val="000000"/>
                <w:sz w:val="16"/>
                <w:szCs w:val="16"/>
              </w:rPr>
            </w:pPr>
            <w:r w:rsidRPr="00DD3F66">
              <w:rPr>
                <w:color w:val="000000"/>
                <w:sz w:val="16"/>
                <w:szCs w:val="16"/>
              </w:rPr>
              <w:t>3</w:t>
            </w:r>
          </w:p>
        </w:tc>
        <w:tc>
          <w:tcPr>
            <w:tcW w:w="809" w:type="dxa"/>
            <w:gridSpan w:val="3"/>
            <w:tcBorders>
              <w:top w:val="nil"/>
              <w:left w:val="nil"/>
              <w:bottom w:val="single" w:sz="4" w:space="0" w:color="auto"/>
              <w:right w:val="nil"/>
            </w:tcBorders>
            <w:shd w:val="clear" w:color="000000" w:fill="FFFFFF"/>
            <w:noWrap/>
            <w:vAlign w:val="bottom"/>
            <w:hideMark/>
          </w:tcPr>
          <w:p w14:paraId="2E1022EA" w14:textId="77777777" w:rsidR="00DD3F66" w:rsidRPr="00DD3F66" w:rsidRDefault="00DD3F66" w:rsidP="00DD3F66">
            <w:pPr>
              <w:jc w:val="center"/>
              <w:rPr>
                <w:color w:val="000000"/>
                <w:sz w:val="16"/>
                <w:szCs w:val="16"/>
              </w:rPr>
            </w:pPr>
            <w:r w:rsidRPr="00DD3F66">
              <w:rPr>
                <w:color w:val="000000"/>
                <w:sz w:val="16"/>
                <w:szCs w:val="16"/>
              </w:rPr>
              <w:t>4</w:t>
            </w:r>
          </w:p>
        </w:tc>
        <w:tc>
          <w:tcPr>
            <w:tcW w:w="700" w:type="dxa"/>
            <w:gridSpan w:val="3"/>
            <w:tcBorders>
              <w:top w:val="nil"/>
              <w:left w:val="nil"/>
              <w:bottom w:val="single" w:sz="4" w:space="0" w:color="auto"/>
              <w:right w:val="nil"/>
            </w:tcBorders>
            <w:shd w:val="clear" w:color="000000" w:fill="FFFFFF"/>
            <w:noWrap/>
            <w:vAlign w:val="bottom"/>
            <w:hideMark/>
          </w:tcPr>
          <w:p w14:paraId="3C1843A6" w14:textId="77777777" w:rsidR="00DD3F66" w:rsidRPr="00DD3F66" w:rsidRDefault="00DD3F66" w:rsidP="00DD3F66">
            <w:pPr>
              <w:jc w:val="center"/>
              <w:rPr>
                <w:color w:val="000000"/>
                <w:sz w:val="16"/>
                <w:szCs w:val="16"/>
              </w:rPr>
            </w:pPr>
            <w:r w:rsidRPr="00DD3F66">
              <w:rPr>
                <w:color w:val="000000"/>
                <w:sz w:val="16"/>
                <w:szCs w:val="16"/>
              </w:rPr>
              <w:t>5</w:t>
            </w:r>
          </w:p>
        </w:tc>
        <w:tc>
          <w:tcPr>
            <w:tcW w:w="700" w:type="dxa"/>
            <w:gridSpan w:val="3"/>
            <w:tcBorders>
              <w:top w:val="nil"/>
              <w:left w:val="nil"/>
              <w:bottom w:val="single" w:sz="4" w:space="0" w:color="auto"/>
              <w:right w:val="nil"/>
            </w:tcBorders>
            <w:shd w:val="clear" w:color="000000" w:fill="FFFFFF"/>
            <w:noWrap/>
            <w:vAlign w:val="bottom"/>
            <w:hideMark/>
          </w:tcPr>
          <w:p w14:paraId="09E80C94" w14:textId="77777777" w:rsidR="00DD3F66" w:rsidRPr="00DD3F66" w:rsidRDefault="00DD3F66" w:rsidP="00DD3F66">
            <w:pPr>
              <w:jc w:val="center"/>
              <w:rPr>
                <w:color w:val="000000"/>
                <w:sz w:val="16"/>
                <w:szCs w:val="16"/>
              </w:rPr>
            </w:pPr>
            <w:r w:rsidRPr="00DD3F66">
              <w:rPr>
                <w:color w:val="000000"/>
                <w:sz w:val="16"/>
                <w:szCs w:val="16"/>
              </w:rPr>
              <w:t>6</w:t>
            </w:r>
          </w:p>
        </w:tc>
        <w:tc>
          <w:tcPr>
            <w:tcW w:w="700" w:type="dxa"/>
            <w:gridSpan w:val="3"/>
            <w:tcBorders>
              <w:top w:val="nil"/>
              <w:left w:val="nil"/>
              <w:bottom w:val="single" w:sz="4" w:space="0" w:color="auto"/>
              <w:right w:val="nil"/>
            </w:tcBorders>
            <w:shd w:val="clear" w:color="000000" w:fill="FFFFFF"/>
            <w:noWrap/>
            <w:vAlign w:val="bottom"/>
            <w:hideMark/>
          </w:tcPr>
          <w:p w14:paraId="26373201" w14:textId="77777777" w:rsidR="00DD3F66" w:rsidRPr="00DD3F66" w:rsidRDefault="00DD3F66" w:rsidP="00DD3F66">
            <w:pPr>
              <w:jc w:val="center"/>
              <w:rPr>
                <w:color w:val="000000"/>
                <w:sz w:val="16"/>
                <w:szCs w:val="16"/>
              </w:rPr>
            </w:pPr>
            <w:r w:rsidRPr="00DD3F66">
              <w:rPr>
                <w:color w:val="000000"/>
                <w:sz w:val="16"/>
                <w:szCs w:val="16"/>
              </w:rPr>
              <w:t>7</w:t>
            </w:r>
          </w:p>
        </w:tc>
        <w:tc>
          <w:tcPr>
            <w:tcW w:w="700" w:type="dxa"/>
            <w:gridSpan w:val="3"/>
            <w:tcBorders>
              <w:top w:val="nil"/>
              <w:left w:val="nil"/>
              <w:bottom w:val="single" w:sz="4" w:space="0" w:color="auto"/>
              <w:right w:val="nil"/>
            </w:tcBorders>
            <w:shd w:val="clear" w:color="000000" w:fill="FFFFFF"/>
            <w:noWrap/>
            <w:vAlign w:val="bottom"/>
            <w:hideMark/>
          </w:tcPr>
          <w:p w14:paraId="2E861898" w14:textId="77777777" w:rsidR="00DD3F66" w:rsidRPr="00DD3F66" w:rsidRDefault="00DD3F66" w:rsidP="00DD3F66">
            <w:pPr>
              <w:jc w:val="center"/>
              <w:rPr>
                <w:color w:val="000000"/>
                <w:sz w:val="16"/>
                <w:szCs w:val="16"/>
              </w:rPr>
            </w:pPr>
            <w:r w:rsidRPr="00DD3F66">
              <w:rPr>
                <w:color w:val="000000"/>
                <w:sz w:val="16"/>
                <w:szCs w:val="16"/>
              </w:rPr>
              <w:t>8</w:t>
            </w:r>
          </w:p>
        </w:tc>
        <w:tc>
          <w:tcPr>
            <w:tcW w:w="700" w:type="dxa"/>
            <w:gridSpan w:val="3"/>
            <w:tcBorders>
              <w:top w:val="nil"/>
              <w:left w:val="nil"/>
              <w:bottom w:val="single" w:sz="4" w:space="0" w:color="auto"/>
              <w:right w:val="nil"/>
            </w:tcBorders>
            <w:shd w:val="clear" w:color="000000" w:fill="FFFFFF"/>
            <w:noWrap/>
            <w:vAlign w:val="bottom"/>
            <w:hideMark/>
          </w:tcPr>
          <w:p w14:paraId="696A5CF4" w14:textId="77777777" w:rsidR="00DD3F66" w:rsidRPr="00DD3F66" w:rsidRDefault="00DD3F66" w:rsidP="00DD3F66">
            <w:pPr>
              <w:jc w:val="center"/>
              <w:rPr>
                <w:color w:val="000000"/>
                <w:sz w:val="16"/>
                <w:szCs w:val="16"/>
              </w:rPr>
            </w:pPr>
            <w:r w:rsidRPr="00DD3F66">
              <w:rPr>
                <w:color w:val="000000"/>
                <w:sz w:val="16"/>
                <w:szCs w:val="16"/>
              </w:rPr>
              <w:t>9</w:t>
            </w:r>
          </w:p>
        </w:tc>
        <w:tc>
          <w:tcPr>
            <w:tcW w:w="700" w:type="dxa"/>
            <w:gridSpan w:val="3"/>
            <w:tcBorders>
              <w:top w:val="nil"/>
              <w:left w:val="nil"/>
              <w:bottom w:val="single" w:sz="4" w:space="0" w:color="auto"/>
              <w:right w:val="nil"/>
            </w:tcBorders>
            <w:shd w:val="clear" w:color="000000" w:fill="FFFFFF"/>
            <w:noWrap/>
            <w:vAlign w:val="bottom"/>
            <w:hideMark/>
          </w:tcPr>
          <w:p w14:paraId="307CDF66" w14:textId="77777777" w:rsidR="00DD3F66" w:rsidRPr="00DD3F66" w:rsidRDefault="00DD3F66" w:rsidP="00DD3F66">
            <w:pPr>
              <w:jc w:val="center"/>
              <w:rPr>
                <w:color w:val="000000"/>
                <w:sz w:val="16"/>
                <w:szCs w:val="16"/>
              </w:rPr>
            </w:pPr>
            <w:r w:rsidRPr="00DD3F66">
              <w:rPr>
                <w:color w:val="000000"/>
                <w:sz w:val="16"/>
                <w:szCs w:val="16"/>
              </w:rPr>
              <w:t>10</w:t>
            </w:r>
          </w:p>
        </w:tc>
        <w:tc>
          <w:tcPr>
            <w:tcW w:w="700" w:type="dxa"/>
            <w:gridSpan w:val="3"/>
            <w:tcBorders>
              <w:top w:val="nil"/>
              <w:left w:val="nil"/>
              <w:bottom w:val="single" w:sz="4" w:space="0" w:color="auto"/>
              <w:right w:val="nil"/>
            </w:tcBorders>
            <w:shd w:val="clear" w:color="000000" w:fill="FFFFFF"/>
            <w:noWrap/>
            <w:vAlign w:val="bottom"/>
            <w:hideMark/>
          </w:tcPr>
          <w:p w14:paraId="41930EF7" w14:textId="77777777" w:rsidR="00DD3F66" w:rsidRPr="00DD3F66" w:rsidRDefault="00DD3F66" w:rsidP="00DD3F66">
            <w:pPr>
              <w:jc w:val="center"/>
              <w:rPr>
                <w:color w:val="000000"/>
                <w:sz w:val="16"/>
                <w:szCs w:val="16"/>
              </w:rPr>
            </w:pPr>
            <w:r w:rsidRPr="00DD3F66">
              <w:rPr>
                <w:color w:val="000000"/>
                <w:sz w:val="16"/>
                <w:szCs w:val="16"/>
              </w:rPr>
              <w:t>11</w:t>
            </w:r>
          </w:p>
        </w:tc>
      </w:tr>
      <w:tr w:rsidR="00DD3F66" w:rsidRPr="00DD3F66" w14:paraId="779E8C28"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6407CC21" w14:textId="77777777" w:rsidR="00DD3F66" w:rsidRPr="00DD3F66" w:rsidRDefault="00DD3F66" w:rsidP="00DD3F66">
            <w:pPr>
              <w:rPr>
                <w:color w:val="000000"/>
                <w:sz w:val="16"/>
                <w:szCs w:val="16"/>
              </w:rPr>
            </w:pPr>
            <w:r w:rsidRPr="00DD3F66">
              <w:rPr>
                <w:color w:val="000000"/>
                <w:sz w:val="16"/>
                <w:szCs w:val="16"/>
              </w:rPr>
              <w:t xml:space="preserve">0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1A2F0307" w14:textId="77777777" w:rsidR="00DD3F66" w:rsidRPr="00DD3F66" w:rsidRDefault="00DD3F66" w:rsidP="00DD3F66">
            <w:pPr>
              <w:jc w:val="center"/>
              <w:rPr>
                <w:color w:val="000000"/>
                <w:sz w:val="16"/>
                <w:szCs w:val="16"/>
              </w:rPr>
            </w:pPr>
            <w:r w:rsidRPr="00DD3F66">
              <w:rPr>
                <w:color w:val="000000"/>
                <w:sz w:val="16"/>
                <w:szCs w:val="16"/>
              </w:rPr>
              <w:t>1889,56</w:t>
            </w:r>
          </w:p>
        </w:tc>
        <w:tc>
          <w:tcPr>
            <w:tcW w:w="809" w:type="dxa"/>
            <w:gridSpan w:val="3"/>
            <w:tcBorders>
              <w:top w:val="nil"/>
              <w:left w:val="nil"/>
              <w:bottom w:val="nil"/>
              <w:right w:val="nil"/>
            </w:tcBorders>
            <w:shd w:val="clear" w:color="000000" w:fill="FFFFFF"/>
            <w:noWrap/>
            <w:vAlign w:val="bottom"/>
            <w:hideMark/>
          </w:tcPr>
          <w:p w14:paraId="1893F2BF" w14:textId="77777777" w:rsidR="00DD3F66" w:rsidRPr="00DD3F66" w:rsidRDefault="00DD3F66" w:rsidP="00DD3F66">
            <w:pPr>
              <w:jc w:val="center"/>
              <w:rPr>
                <w:color w:val="000000"/>
                <w:sz w:val="16"/>
                <w:szCs w:val="16"/>
              </w:rPr>
            </w:pPr>
            <w:r w:rsidRPr="00DD3F66">
              <w:rPr>
                <w:color w:val="000000"/>
                <w:sz w:val="16"/>
                <w:szCs w:val="16"/>
              </w:rPr>
              <w:t>1920,11</w:t>
            </w:r>
          </w:p>
        </w:tc>
        <w:tc>
          <w:tcPr>
            <w:tcW w:w="809" w:type="dxa"/>
            <w:gridSpan w:val="3"/>
            <w:tcBorders>
              <w:top w:val="nil"/>
              <w:left w:val="nil"/>
              <w:bottom w:val="nil"/>
              <w:right w:val="nil"/>
            </w:tcBorders>
            <w:shd w:val="clear" w:color="000000" w:fill="FFFFFF"/>
            <w:noWrap/>
            <w:vAlign w:val="bottom"/>
            <w:hideMark/>
          </w:tcPr>
          <w:p w14:paraId="7ED43CA2" w14:textId="77777777" w:rsidR="00DD3F66" w:rsidRPr="00DD3F66" w:rsidRDefault="00DD3F66" w:rsidP="00DD3F66">
            <w:pPr>
              <w:jc w:val="center"/>
              <w:rPr>
                <w:color w:val="000000"/>
                <w:sz w:val="16"/>
                <w:szCs w:val="16"/>
              </w:rPr>
            </w:pPr>
            <w:r w:rsidRPr="00DD3F66">
              <w:rPr>
                <w:color w:val="000000"/>
                <w:sz w:val="16"/>
                <w:szCs w:val="16"/>
              </w:rPr>
              <w:t>1961,42</w:t>
            </w:r>
          </w:p>
        </w:tc>
        <w:tc>
          <w:tcPr>
            <w:tcW w:w="809" w:type="dxa"/>
            <w:gridSpan w:val="3"/>
            <w:tcBorders>
              <w:top w:val="nil"/>
              <w:left w:val="nil"/>
              <w:bottom w:val="nil"/>
              <w:right w:val="nil"/>
            </w:tcBorders>
            <w:shd w:val="clear" w:color="000000" w:fill="FFFFFF"/>
            <w:noWrap/>
            <w:vAlign w:val="bottom"/>
            <w:hideMark/>
          </w:tcPr>
          <w:p w14:paraId="2F271C59" w14:textId="77777777" w:rsidR="00DD3F66" w:rsidRPr="00DD3F66" w:rsidRDefault="00DD3F66" w:rsidP="00DD3F66">
            <w:pPr>
              <w:jc w:val="center"/>
              <w:rPr>
                <w:color w:val="000000"/>
                <w:sz w:val="16"/>
                <w:szCs w:val="16"/>
              </w:rPr>
            </w:pPr>
            <w:r w:rsidRPr="00DD3F66">
              <w:rPr>
                <w:color w:val="000000"/>
                <w:sz w:val="16"/>
                <w:szCs w:val="16"/>
              </w:rPr>
              <w:t>2011,11</w:t>
            </w:r>
          </w:p>
        </w:tc>
        <w:tc>
          <w:tcPr>
            <w:tcW w:w="700" w:type="dxa"/>
            <w:gridSpan w:val="3"/>
            <w:tcBorders>
              <w:top w:val="nil"/>
              <w:left w:val="nil"/>
              <w:bottom w:val="nil"/>
              <w:right w:val="nil"/>
            </w:tcBorders>
            <w:shd w:val="clear" w:color="000000" w:fill="FFFFFF"/>
            <w:noWrap/>
            <w:vAlign w:val="bottom"/>
            <w:hideMark/>
          </w:tcPr>
          <w:p w14:paraId="0A7741CD" w14:textId="77777777" w:rsidR="00DD3F66" w:rsidRPr="00DD3F66" w:rsidRDefault="00DD3F66" w:rsidP="00DD3F66">
            <w:pPr>
              <w:jc w:val="center"/>
              <w:rPr>
                <w:color w:val="000000"/>
                <w:sz w:val="16"/>
                <w:szCs w:val="16"/>
              </w:rPr>
            </w:pPr>
            <w:r w:rsidRPr="00DD3F66">
              <w:rPr>
                <w:color w:val="000000"/>
                <w:sz w:val="16"/>
                <w:szCs w:val="16"/>
              </w:rPr>
              <w:t>2087,73</w:t>
            </w:r>
          </w:p>
        </w:tc>
        <w:tc>
          <w:tcPr>
            <w:tcW w:w="700" w:type="dxa"/>
            <w:gridSpan w:val="3"/>
            <w:tcBorders>
              <w:top w:val="nil"/>
              <w:left w:val="nil"/>
              <w:bottom w:val="nil"/>
              <w:right w:val="nil"/>
            </w:tcBorders>
            <w:shd w:val="clear" w:color="000000" w:fill="FFFFFF"/>
            <w:noWrap/>
            <w:vAlign w:val="bottom"/>
            <w:hideMark/>
          </w:tcPr>
          <w:p w14:paraId="1C24032E" w14:textId="77777777" w:rsidR="00DD3F66" w:rsidRPr="00DD3F66" w:rsidRDefault="00DD3F66" w:rsidP="00DD3F66">
            <w:pPr>
              <w:jc w:val="center"/>
              <w:rPr>
                <w:color w:val="000000"/>
                <w:sz w:val="16"/>
                <w:szCs w:val="16"/>
              </w:rPr>
            </w:pPr>
            <w:r w:rsidRPr="00DD3F66">
              <w:rPr>
                <w:color w:val="000000"/>
                <w:sz w:val="16"/>
                <w:szCs w:val="16"/>
              </w:rPr>
              <w:t>2155,40</w:t>
            </w:r>
          </w:p>
        </w:tc>
        <w:tc>
          <w:tcPr>
            <w:tcW w:w="700" w:type="dxa"/>
            <w:gridSpan w:val="3"/>
            <w:tcBorders>
              <w:top w:val="nil"/>
              <w:left w:val="nil"/>
              <w:bottom w:val="nil"/>
              <w:right w:val="nil"/>
            </w:tcBorders>
            <w:shd w:val="clear" w:color="000000" w:fill="FFFFFF"/>
            <w:noWrap/>
            <w:vAlign w:val="bottom"/>
            <w:hideMark/>
          </w:tcPr>
          <w:p w14:paraId="2C9ACDE9" w14:textId="77777777" w:rsidR="00DD3F66" w:rsidRPr="00DD3F66" w:rsidRDefault="00DD3F66" w:rsidP="00DD3F66">
            <w:pPr>
              <w:jc w:val="center"/>
              <w:rPr>
                <w:color w:val="000000"/>
                <w:sz w:val="16"/>
                <w:szCs w:val="16"/>
              </w:rPr>
            </w:pPr>
            <w:r w:rsidRPr="00DD3F66">
              <w:rPr>
                <w:color w:val="000000"/>
                <w:sz w:val="16"/>
                <w:szCs w:val="16"/>
              </w:rPr>
              <w:t>2237,44</w:t>
            </w:r>
          </w:p>
        </w:tc>
        <w:tc>
          <w:tcPr>
            <w:tcW w:w="700" w:type="dxa"/>
            <w:gridSpan w:val="3"/>
            <w:tcBorders>
              <w:top w:val="nil"/>
              <w:left w:val="nil"/>
              <w:bottom w:val="nil"/>
              <w:right w:val="nil"/>
            </w:tcBorders>
            <w:shd w:val="clear" w:color="000000" w:fill="FFFFFF"/>
            <w:noWrap/>
            <w:vAlign w:val="bottom"/>
            <w:hideMark/>
          </w:tcPr>
          <w:p w14:paraId="49DA2116" w14:textId="77777777" w:rsidR="00DD3F66" w:rsidRPr="00DD3F66" w:rsidRDefault="00DD3F66" w:rsidP="00DD3F66">
            <w:pPr>
              <w:jc w:val="center"/>
              <w:rPr>
                <w:color w:val="000000"/>
                <w:sz w:val="16"/>
                <w:szCs w:val="16"/>
              </w:rPr>
            </w:pPr>
            <w:r w:rsidRPr="00DD3F66">
              <w:rPr>
                <w:color w:val="000000"/>
                <w:sz w:val="16"/>
                <w:szCs w:val="16"/>
              </w:rPr>
              <w:t>2326,03</w:t>
            </w:r>
          </w:p>
        </w:tc>
        <w:tc>
          <w:tcPr>
            <w:tcW w:w="700" w:type="dxa"/>
            <w:gridSpan w:val="3"/>
            <w:tcBorders>
              <w:top w:val="nil"/>
              <w:left w:val="nil"/>
              <w:bottom w:val="nil"/>
              <w:right w:val="nil"/>
            </w:tcBorders>
            <w:shd w:val="clear" w:color="000000" w:fill="FFFFFF"/>
            <w:noWrap/>
            <w:vAlign w:val="bottom"/>
            <w:hideMark/>
          </w:tcPr>
          <w:p w14:paraId="503420BC" w14:textId="77777777" w:rsidR="00DD3F66" w:rsidRPr="00DD3F66" w:rsidRDefault="00DD3F66" w:rsidP="00DD3F66">
            <w:pPr>
              <w:jc w:val="center"/>
              <w:rPr>
                <w:color w:val="000000"/>
                <w:sz w:val="16"/>
                <w:szCs w:val="16"/>
              </w:rPr>
            </w:pPr>
            <w:r w:rsidRPr="00DD3F66">
              <w:rPr>
                <w:color w:val="000000"/>
                <w:sz w:val="16"/>
                <w:szCs w:val="16"/>
              </w:rPr>
              <w:t>2426,02</w:t>
            </w:r>
          </w:p>
        </w:tc>
        <w:tc>
          <w:tcPr>
            <w:tcW w:w="700" w:type="dxa"/>
            <w:gridSpan w:val="3"/>
            <w:tcBorders>
              <w:top w:val="nil"/>
              <w:left w:val="nil"/>
              <w:bottom w:val="nil"/>
              <w:right w:val="nil"/>
            </w:tcBorders>
            <w:shd w:val="clear" w:color="000000" w:fill="FFFFFF"/>
            <w:noWrap/>
            <w:vAlign w:val="bottom"/>
            <w:hideMark/>
          </w:tcPr>
          <w:p w14:paraId="7AD89AAB" w14:textId="77777777" w:rsidR="00DD3F66" w:rsidRPr="00DD3F66" w:rsidRDefault="00DD3F66" w:rsidP="00DD3F66">
            <w:pPr>
              <w:jc w:val="center"/>
              <w:rPr>
                <w:color w:val="000000"/>
                <w:sz w:val="16"/>
                <w:szCs w:val="16"/>
              </w:rPr>
            </w:pPr>
            <w:r w:rsidRPr="00DD3F66">
              <w:rPr>
                <w:color w:val="000000"/>
                <w:sz w:val="16"/>
                <w:szCs w:val="16"/>
              </w:rPr>
              <w:t>2582,25</w:t>
            </w:r>
          </w:p>
        </w:tc>
        <w:tc>
          <w:tcPr>
            <w:tcW w:w="700" w:type="dxa"/>
            <w:gridSpan w:val="3"/>
            <w:tcBorders>
              <w:top w:val="nil"/>
              <w:left w:val="nil"/>
              <w:bottom w:val="nil"/>
              <w:right w:val="nil"/>
            </w:tcBorders>
            <w:shd w:val="clear" w:color="000000" w:fill="FFFFFF"/>
            <w:noWrap/>
            <w:vAlign w:val="bottom"/>
            <w:hideMark/>
          </w:tcPr>
          <w:p w14:paraId="62B2922C" w14:textId="77777777" w:rsidR="00DD3F66" w:rsidRPr="00DD3F66" w:rsidRDefault="00DD3F66" w:rsidP="00DD3F66">
            <w:pPr>
              <w:jc w:val="center"/>
              <w:rPr>
                <w:color w:val="000000"/>
                <w:sz w:val="16"/>
                <w:szCs w:val="16"/>
              </w:rPr>
            </w:pPr>
            <w:r w:rsidRPr="00DD3F66">
              <w:rPr>
                <w:color w:val="000000"/>
                <w:sz w:val="16"/>
                <w:szCs w:val="16"/>
              </w:rPr>
              <w:t>2753,50</w:t>
            </w:r>
          </w:p>
        </w:tc>
      </w:tr>
      <w:tr w:rsidR="00DD3F66" w:rsidRPr="00DD3F66" w14:paraId="2F1198A3"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1873C322" w14:textId="77777777" w:rsidR="00DD3F66" w:rsidRPr="00DD3F66" w:rsidRDefault="00DD3F66" w:rsidP="00DD3F66">
            <w:pPr>
              <w:rPr>
                <w:color w:val="000000"/>
                <w:sz w:val="16"/>
                <w:szCs w:val="16"/>
              </w:rPr>
            </w:pPr>
            <w:r w:rsidRPr="00DD3F66">
              <w:rPr>
                <w:color w:val="000000"/>
                <w:sz w:val="16"/>
                <w:szCs w:val="16"/>
              </w:rPr>
              <w:t xml:space="preserve">1 </w:t>
            </w:r>
            <w:proofErr w:type="spellStart"/>
            <w:r w:rsidRPr="00DD3F66">
              <w:rPr>
                <w:color w:val="000000"/>
                <w:sz w:val="16"/>
                <w:szCs w:val="16"/>
              </w:rPr>
              <w:t>funktiejaar</w:t>
            </w:r>
            <w:proofErr w:type="spellEnd"/>
          </w:p>
        </w:tc>
        <w:tc>
          <w:tcPr>
            <w:tcW w:w="809" w:type="dxa"/>
            <w:gridSpan w:val="3"/>
            <w:tcBorders>
              <w:top w:val="nil"/>
              <w:left w:val="nil"/>
              <w:bottom w:val="nil"/>
              <w:right w:val="nil"/>
            </w:tcBorders>
            <w:shd w:val="clear" w:color="000000" w:fill="FFFFFF"/>
            <w:noWrap/>
            <w:vAlign w:val="bottom"/>
            <w:hideMark/>
          </w:tcPr>
          <w:p w14:paraId="2C11B8B5" w14:textId="77777777" w:rsidR="00DD3F66" w:rsidRPr="00DD3F66" w:rsidRDefault="00DD3F66" w:rsidP="00DD3F66">
            <w:pPr>
              <w:jc w:val="center"/>
              <w:rPr>
                <w:color w:val="000000"/>
                <w:sz w:val="16"/>
                <w:szCs w:val="16"/>
              </w:rPr>
            </w:pPr>
            <w:r w:rsidRPr="00DD3F66">
              <w:rPr>
                <w:color w:val="000000"/>
                <w:sz w:val="16"/>
                <w:szCs w:val="16"/>
              </w:rPr>
              <w:t>1920,11</w:t>
            </w:r>
          </w:p>
        </w:tc>
        <w:tc>
          <w:tcPr>
            <w:tcW w:w="809" w:type="dxa"/>
            <w:gridSpan w:val="3"/>
            <w:tcBorders>
              <w:top w:val="nil"/>
              <w:left w:val="nil"/>
              <w:bottom w:val="nil"/>
              <w:right w:val="nil"/>
            </w:tcBorders>
            <w:shd w:val="clear" w:color="000000" w:fill="FFFFFF"/>
            <w:noWrap/>
            <w:vAlign w:val="bottom"/>
            <w:hideMark/>
          </w:tcPr>
          <w:p w14:paraId="3EE7CAED" w14:textId="77777777" w:rsidR="00DD3F66" w:rsidRPr="00DD3F66" w:rsidRDefault="00DD3F66" w:rsidP="00DD3F66">
            <w:pPr>
              <w:jc w:val="center"/>
              <w:rPr>
                <w:color w:val="000000"/>
                <w:sz w:val="16"/>
                <w:szCs w:val="16"/>
              </w:rPr>
            </w:pPr>
            <w:r w:rsidRPr="00DD3F66">
              <w:rPr>
                <w:color w:val="000000"/>
                <w:sz w:val="16"/>
                <w:szCs w:val="16"/>
              </w:rPr>
              <w:t>1946,44</w:t>
            </w:r>
          </w:p>
        </w:tc>
        <w:tc>
          <w:tcPr>
            <w:tcW w:w="809" w:type="dxa"/>
            <w:gridSpan w:val="3"/>
            <w:tcBorders>
              <w:top w:val="nil"/>
              <w:left w:val="nil"/>
              <w:bottom w:val="nil"/>
              <w:right w:val="nil"/>
            </w:tcBorders>
            <w:shd w:val="clear" w:color="000000" w:fill="FFFFFF"/>
            <w:noWrap/>
            <w:vAlign w:val="bottom"/>
            <w:hideMark/>
          </w:tcPr>
          <w:p w14:paraId="5D60B166" w14:textId="77777777" w:rsidR="00DD3F66" w:rsidRPr="00DD3F66" w:rsidRDefault="00DD3F66" w:rsidP="00DD3F66">
            <w:pPr>
              <w:jc w:val="center"/>
              <w:rPr>
                <w:color w:val="000000"/>
                <w:sz w:val="16"/>
                <w:szCs w:val="16"/>
              </w:rPr>
            </w:pPr>
            <w:r w:rsidRPr="00DD3F66">
              <w:rPr>
                <w:color w:val="000000"/>
                <w:sz w:val="16"/>
                <w:szCs w:val="16"/>
              </w:rPr>
              <w:t>1994,94</w:t>
            </w:r>
          </w:p>
        </w:tc>
        <w:tc>
          <w:tcPr>
            <w:tcW w:w="809" w:type="dxa"/>
            <w:gridSpan w:val="3"/>
            <w:tcBorders>
              <w:top w:val="nil"/>
              <w:left w:val="nil"/>
              <w:bottom w:val="nil"/>
              <w:right w:val="nil"/>
            </w:tcBorders>
            <w:shd w:val="clear" w:color="000000" w:fill="FFFFFF"/>
            <w:noWrap/>
            <w:vAlign w:val="bottom"/>
            <w:hideMark/>
          </w:tcPr>
          <w:p w14:paraId="618284F2" w14:textId="77777777" w:rsidR="00DD3F66" w:rsidRPr="00DD3F66" w:rsidRDefault="00DD3F66" w:rsidP="00DD3F66">
            <w:pPr>
              <w:jc w:val="center"/>
              <w:rPr>
                <w:color w:val="000000"/>
                <w:sz w:val="16"/>
                <w:szCs w:val="16"/>
              </w:rPr>
            </w:pPr>
            <w:r w:rsidRPr="00DD3F66">
              <w:rPr>
                <w:color w:val="000000"/>
                <w:sz w:val="16"/>
                <w:szCs w:val="16"/>
              </w:rPr>
              <w:t>2053,02</w:t>
            </w:r>
          </w:p>
        </w:tc>
        <w:tc>
          <w:tcPr>
            <w:tcW w:w="700" w:type="dxa"/>
            <w:gridSpan w:val="3"/>
            <w:tcBorders>
              <w:top w:val="nil"/>
              <w:left w:val="nil"/>
              <w:bottom w:val="nil"/>
              <w:right w:val="nil"/>
            </w:tcBorders>
            <w:shd w:val="clear" w:color="000000" w:fill="FFFFFF"/>
            <w:noWrap/>
            <w:vAlign w:val="bottom"/>
            <w:hideMark/>
          </w:tcPr>
          <w:p w14:paraId="67333185" w14:textId="77777777" w:rsidR="00DD3F66" w:rsidRPr="00DD3F66" w:rsidRDefault="00DD3F66" w:rsidP="00DD3F66">
            <w:pPr>
              <w:jc w:val="center"/>
              <w:rPr>
                <w:color w:val="000000"/>
                <w:sz w:val="16"/>
                <w:szCs w:val="16"/>
              </w:rPr>
            </w:pPr>
            <w:r w:rsidRPr="00DD3F66">
              <w:rPr>
                <w:color w:val="000000"/>
                <w:sz w:val="16"/>
                <w:szCs w:val="16"/>
              </w:rPr>
              <w:t>2130,84</w:t>
            </w:r>
          </w:p>
        </w:tc>
        <w:tc>
          <w:tcPr>
            <w:tcW w:w="700" w:type="dxa"/>
            <w:gridSpan w:val="3"/>
            <w:tcBorders>
              <w:top w:val="nil"/>
              <w:left w:val="nil"/>
              <w:bottom w:val="nil"/>
              <w:right w:val="nil"/>
            </w:tcBorders>
            <w:shd w:val="clear" w:color="000000" w:fill="FFFFFF"/>
            <w:noWrap/>
            <w:vAlign w:val="bottom"/>
            <w:hideMark/>
          </w:tcPr>
          <w:p w14:paraId="31FFB3F4" w14:textId="77777777" w:rsidR="00DD3F66" w:rsidRPr="00DD3F66" w:rsidRDefault="00DD3F66" w:rsidP="00DD3F66">
            <w:pPr>
              <w:jc w:val="center"/>
              <w:rPr>
                <w:color w:val="000000"/>
                <w:sz w:val="16"/>
                <w:szCs w:val="16"/>
              </w:rPr>
            </w:pPr>
            <w:r w:rsidRPr="00DD3F66">
              <w:rPr>
                <w:color w:val="000000"/>
                <w:sz w:val="16"/>
                <w:szCs w:val="16"/>
              </w:rPr>
              <w:t>2203,29</w:t>
            </w:r>
          </w:p>
        </w:tc>
        <w:tc>
          <w:tcPr>
            <w:tcW w:w="700" w:type="dxa"/>
            <w:gridSpan w:val="3"/>
            <w:tcBorders>
              <w:top w:val="nil"/>
              <w:left w:val="nil"/>
              <w:bottom w:val="nil"/>
              <w:right w:val="nil"/>
            </w:tcBorders>
            <w:shd w:val="clear" w:color="000000" w:fill="FFFFFF"/>
            <w:noWrap/>
            <w:vAlign w:val="bottom"/>
            <w:hideMark/>
          </w:tcPr>
          <w:p w14:paraId="39A75C0D" w14:textId="77777777" w:rsidR="00DD3F66" w:rsidRPr="00DD3F66" w:rsidRDefault="00DD3F66" w:rsidP="00DD3F66">
            <w:pPr>
              <w:jc w:val="center"/>
              <w:rPr>
                <w:color w:val="000000"/>
                <w:sz w:val="16"/>
                <w:szCs w:val="16"/>
              </w:rPr>
            </w:pPr>
            <w:r w:rsidRPr="00DD3F66">
              <w:rPr>
                <w:color w:val="000000"/>
                <w:sz w:val="16"/>
                <w:szCs w:val="16"/>
              </w:rPr>
              <w:t>2287,12</w:t>
            </w:r>
          </w:p>
        </w:tc>
        <w:tc>
          <w:tcPr>
            <w:tcW w:w="700" w:type="dxa"/>
            <w:gridSpan w:val="3"/>
            <w:tcBorders>
              <w:top w:val="nil"/>
              <w:left w:val="nil"/>
              <w:bottom w:val="nil"/>
              <w:right w:val="nil"/>
            </w:tcBorders>
            <w:shd w:val="clear" w:color="000000" w:fill="FFFFFF"/>
            <w:noWrap/>
            <w:vAlign w:val="bottom"/>
            <w:hideMark/>
          </w:tcPr>
          <w:p w14:paraId="64833257" w14:textId="77777777" w:rsidR="00DD3F66" w:rsidRPr="00DD3F66" w:rsidRDefault="00DD3F66" w:rsidP="00DD3F66">
            <w:pPr>
              <w:jc w:val="center"/>
              <w:rPr>
                <w:color w:val="000000"/>
                <w:sz w:val="16"/>
                <w:szCs w:val="16"/>
              </w:rPr>
            </w:pPr>
            <w:r w:rsidRPr="00DD3F66">
              <w:rPr>
                <w:color w:val="000000"/>
                <w:sz w:val="16"/>
                <w:szCs w:val="16"/>
              </w:rPr>
              <w:t>2380,53</w:t>
            </w:r>
          </w:p>
        </w:tc>
        <w:tc>
          <w:tcPr>
            <w:tcW w:w="700" w:type="dxa"/>
            <w:gridSpan w:val="3"/>
            <w:tcBorders>
              <w:top w:val="nil"/>
              <w:left w:val="nil"/>
              <w:bottom w:val="nil"/>
              <w:right w:val="nil"/>
            </w:tcBorders>
            <w:shd w:val="clear" w:color="000000" w:fill="FFFFFF"/>
            <w:noWrap/>
            <w:vAlign w:val="bottom"/>
            <w:hideMark/>
          </w:tcPr>
          <w:p w14:paraId="182F28B9" w14:textId="77777777" w:rsidR="00DD3F66" w:rsidRPr="00DD3F66" w:rsidRDefault="00DD3F66" w:rsidP="00DD3F66">
            <w:pPr>
              <w:jc w:val="center"/>
              <w:rPr>
                <w:color w:val="000000"/>
                <w:sz w:val="16"/>
                <w:szCs w:val="16"/>
              </w:rPr>
            </w:pPr>
            <w:r w:rsidRPr="00DD3F66">
              <w:rPr>
                <w:color w:val="000000"/>
                <w:sz w:val="16"/>
                <w:szCs w:val="16"/>
              </w:rPr>
              <w:t>2466,72</w:t>
            </w:r>
          </w:p>
        </w:tc>
        <w:tc>
          <w:tcPr>
            <w:tcW w:w="700" w:type="dxa"/>
            <w:gridSpan w:val="3"/>
            <w:tcBorders>
              <w:top w:val="nil"/>
              <w:left w:val="nil"/>
              <w:bottom w:val="nil"/>
              <w:right w:val="nil"/>
            </w:tcBorders>
            <w:shd w:val="clear" w:color="000000" w:fill="FFFFFF"/>
            <w:noWrap/>
            <w:vAlign w:val="bottom"/>
            <w:hideMark/>
          </w:tcPr>
          <w:p w14:paraId="6439F102" w14:textId="77777777" w:rsidR="00DD3F66" w:rsidRPr="00DD3F66" w:rsidRDefault="00DD3F66" w:rsidP="00DD3F66">
            <w:pPr>
              <w:jc w:val="center"/>
              <w:rPr>
                <w:color w:val="000000"/>
                <w:sz w:val="16"/>
                <w:szCs w:val="16"/>
              </w:rPr>
            </w:pPr>
            <w:r w:rsidRPr="00DD3F66">
              <w:rPr>
                <w:color w:val="000000"/>
                <w:sz w:val="16"/>
                <w:szCs w:val="16"/>
              </w:rPr>
              <w:t>2646,95</w:t>
            </w:r>
          </w:p>
        </w:tc>
        <w:tc>
          <w:tcPr>
            <w:tcW w:w="700" w:type="dxa"/>
            <w:gridSpan w:val="3"/>
            <w:tcBorders>
              <w:top w:val="nil"/>
              <w:left w:val="nil"/>
              <w:bottom w:val="nil"/>
              <w:right w:val="nil"/>
            </w:tcBorders>
            <w:shd w:val="clear" w:color="000000" w:fill="FFFFFF"/>
            <w:noWrap/>
            <w:vAlign w:val="bottom"/>
            <w:hideMark/>
          </w:tcPr>
          <w:p w14:paraId="1DDFD596" w14:textId="77777777" w:rsidR="00DD3F66" w:rsidRPr="00DD3F66" w:rsidRDefault="00DD3F66" w:rsidP="00DD3F66">
            <w:pPr>
              <w:jc w:val="center"/>
              <w:rPr>
                <w:color w:val="000000"/>
                <w:sz w:val="16"/>
                <w:szCs w:val="16"/>
              </w:rPr>
            </w:pPr>
            <w:r w:rsidRPr="00DD3F66">
              <w:rPr>
                <w:color w:val="000000"/>
                <w:sz w:val="16"/>
                <w:szCs w:val="16"/>
              </w:rPr>
              <w:t>2817,56</w:t>
            </w:r>
          </w:p>
        </w:tc>
      </w:tr>
      <w:tr w:rsidR="00DD3F66" w:rsidRPr="00DD3F66" w14:paraId="545BC42A"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51196115" w14:textId="77777777" w:rsidR="00DD3F66" w:rsidRPr="00DD3F66" w:rsidRDefault="00DD3F66" w:rsidP="00DD3F66">
            <w:pPr>
              <w:rPr>
                <w:color w:val="000000"/>
                <w:sz w:val="16"/>
                <w:szCs w:val="16"/>
              </w:rPr>
            </w:pPr>
            <w:r w:rsidRPr="00DD3F66">
              <w:rPr>
                <w:color w:val="000000"/>
                <w:sz w:val="16"/>
                <w:szCs w:val="16"/>
              </w:rPr>
              <w:t xml:space="preserve">2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55AE417D" w14:textId="77777777" w:rsidR="00DD3F66" w:rsidRPr="00DD3F66" w:rsidRDefault="00DD3F66" w:rsidP="00DD3F66">
            <w:pPr>
              <w:jc w:val="center"/>
              <w:rPr>
                <w:color w:val="000000"/>
                <w:sz w:val="16"/>
                <w:szCs w:val="16"/>
              </w:rPr>
            </w:pPr>
            <w:r w:rsidRPr="00DD3F66">
              <w:rPr>
                <w:color w:val="000000"/>
                <w:sz w:val="16"/>
                <w:szCs w:val="16"/>
              </w:rPr>
              <w:t>1946,44</w:t>
            </w:r>
          </w:p>
        </w:tc>
        <w:tc>
          <w:tcPr>
            <w:tcW w:w="809" w:type="dxa"/>
            <w:gridSpan w:val="3"/>
            <w:tcBorders>
              <w:top w:val="nil"/>
              <w:left w:val="nil"/>
              <w:bottom w:val="nil"/>
              <w:right w:val="nil"/>
            </w:tcBorders>
            <w:shd w:val="clear" w:color="000000" w:fill="FFFFFF"/>
            <w:noWrap/>
            <w:vAlign w:val="bottom"/>
            <w:hideMark/>
          </w:tcPr>
          <w:p w14:paraId="1913309A" w14:textId="77777777" w:rsidR="00DD3F66" w:rsidRPr="00DD3F66" w:rsidRDefault="00DD3F66" w:rsidP="00DD3F66">
            <w:pPr>
              <w:jc w:val="center"/>
              <w:rPr>
                <w:color w:val="000000"/>
                <w:sz w:val="16"/>
                <w:szCs w:val="16"/>
              </w:rPr>
            </w:pPr>
            <w:r w:rsidRPr="00DD3F66">
              <w:rPr>
                <w:color w:val="000000"/>
                <w:sz w:val="16"/>
                <w:szCs w:val="16"/>
              </w:rPr>
              <w:t>1976,37</w:t>
            </w:r>
          </w:p>
        </w:tc>
        <w:tc>
          <w:tcPr>
            <w:tcW w:w="809" w:type="dxa"/>
            <w:gridSpan w:val="3"/>
            <w:tcBorders>
              <w:top w:val="nil"/>
              <w:left w:val="nil"/>
              <w:bottom w:val="nil"/>
              <w:right w:val="nil"/>
            </w:tcBorders>
            <w:shd w:val="clear" w:color="000000" w:fill="FFFFFF"/>
            <w:noWrap/>
            <w:vAlign w:val="bottom"/>
            <w:hideMark/>
          </w:tcPr>
          <w:p w14:paraId="103C55C5" w14:textId="77777777" w:rsidR="00DD3F66" w:rsidRPr="00DD3F66" w:rsidRDefault="00DD3F66" w:rsidP="00DD3F66">
            <w:pPr>
              <w:jc w:val="center"/>
              <w:rPr>
                <w:color w:val="000000"/>
                <w:sz w:val="16"/>
                <w:szCs w:val="16"/>
              </w:rPr>
            </w:pPr>
            <w:r w:rsidRPr="00DD3F66">
              <w:rPr>
                <w:color w:val="000000"/>
                <w:sz w:val="16"/>
                <w:szCs w:val="16"/>
              </w:rPr>
              <w:t>2033,84</w:t>
            </w:r>
          </w:p>
        </w:tc>
        <w:tc>
          <w:tcPr>
            <w:tcW w:w="809" w:type="dxa"/>
            <w:gridSpan w:val="3"/>
            <w:tcBorders>
              <w:top w:val="nil"/>
              <w:left w:val="nil"/>
              <w:bottom w:val="nil"/>
              <w:right w:val="nil"/>
            </w:tcBorders>
            <w:shd w:val="clear" w:color="000000" w:fill="FFFFFF"/>
            <w:noWrap/>
            <w:vAlign w:val="bottom"/>
            <w:hideMark/>
          </w:tcPr>
          <w:p w14:paraId="75B32787" w14:textId="77777777" w:rsidR="00DD3F66" w:rsidRPr="00DD3F66" w:rsidRDefault="00DD3F66" w:rsidP="00DD3F66">
            <w:pPr>
              <w:jc w:val="center"/>
              <w:rPr>
                <w:color w:val="000000"/>
                <w:sz w:val="16"/>
                <w:szCs w:val="16"/>
              </w:rPr>
            </w:pPr>
            <w:r w:rsidRPr="00DD3F66">
              <w:rPr>
                <w:color w:val="000000"/>
                <w:sz w:val="16"/>
                <w:szCs w:val="16"/>
              </w:rPr>
              <w:t>2091,95</w:t>
            </w:r>
          </w:p>
        </w:tc>
        <w:tc>
          <w:tcPr>
            <w:tcW w:w="700" w:type="dxa"/>
            <w:gridSpan w:val="3"/>
            <w:tcBorders>
              <w:top w:val="nil"/>
              <w:left w:val="nil"/>
              <w:bottom w:val="nil"/>
              <w:right w:val="nil"/>
            </w:tcBorders>
            <w:shd w:val="clear" w:color="000000" w:fill="FFFFFF"/>
            <w:noWrap/>
            <w:vAlign w:val="bottom"/>
            <w:hideMark/>
          </w:tcPr>
          <w:p w14:paraId="75005263" w14:textId="77777777" w:rsidR="00DD3F66" w:rsidRPr="00DD3F66" w:rsidRDefault="00DD3F66" w:rsidP="00DD3F66">
            <w:pPr>
              <w:jc w:val="center"/>
              <w:rPr>
                <w:color w:val="000000"/>
                <w:sz w:val="16"/>
                <w:szCs w:val="16"/>
              </w:rPr>
            </w:pPr>
            <w:r w:rsidRPr="00DD3F66">
              <w:rPr>
                <w:color w:val="000000"/>
                <w:sz w:val="16"/>
                <w:szCs w:val="16"/>
              </w:rPr>
              <w:t>2177,53</w:t>
            </w:r>
          </w:p>
        </w:tc>
        <w:tc>
          <w:tcPr>
            <w:tcW w:w="700" w:type="dxa"/>
            <w:gridSpan w:val="3"/>
            <w:tcBorders>
              <w:top w:val="nil"/>
              <w:left w:val="nil"/>
              <w:bottom w:val="nil"/>
              <w:right w:val="nil"/>
            </w:tcBorders>
            <w:shd w:val="clear" w:color="000000" w:fill="FFFFFF"/>
            <w:noWrap/>
            <w:vAlign w:val="bottom"/>
            <w:hideMark/>
          </w:tcPr>
          <w:p w14:paraId="286592FB" w14:textId="77777777" w:rsidR="00DD3F66" w:rsidRPr="00DD3F66" w:rsidRDefault="00DD3F66" w:rsidP="00DD3F66">
            <w:pPr>
              <w:jc w:val="center"/>
              <w:rPr>
                <w:color w:val="000000"/>
                <w:sz w:val="16"/>
                <w:szCs w:val="16"/>
              </w:rPr>
            </w:pPr>
            <w:r w:rsidRPr="00DD3F66">
              <w:rPr>
                <w:color w:val="000000"/>
                <w:sz w:val="16"/>
                <w:szCs w:val="16"/>
              </w:rPr>
              <w:t>2252,39</w:t>
            </w:r>
          </w:p>
        </w:tc>
        <w:tc>
          <w:tcPr>
            <w:tcW w:w="700" w:type="dxa"/>
            <w:gridSpan w:val="3"/>
            <w:tcBorders>
              <w:top w:val="nil"/>
              <w:left w:val="nil"/>
              <w:bottom w:val="nil"/>
              <w:right w:val="nil"/>
            </w:tcBorders>
            <w:shd w:val="clear" w:color="000000" w:fill="FFFFFF"/>
            <w:noWrap/>
            <w:vAlign w:val="bottom"/>
            <w:hideMark/>
          </w:tcPr>
          <w:p w14:paraId="5BC47A21" w14:textId="77777777" w:rsidR="00DD3F66" w:rsidRPr="00DD3F66" w:rsidRDefault="00DD3F66" w:rsidP="00DD3F66">
            <w:pPr>
              <w:jc w:val="center"/>
              <w:rPr>
                <w:color w:val="000000"/>
                <w:sz w:val="16"/>
                <w:szCs w:val="16"/>
              </w:rPr>
            </w:pPr>
            <w:r w:rsidRPr="00DD3F66">
              <w:rPr>
                <w:color w:val="000000"/>
                <w:sz w:val="16"/>
                <w:szCs w:val="16"/>
              </w:rPr>
              <w:t>2342,23</w:t>
            </w:r>
          </w:p>
        </w:tc>
        <w:tc>
          <w:tcPr>
            <w:tcW w:w="700" w:type="dxa"/>
            <w:gridSpan w:val="3"/>
            <w:tcBorders>
              <w:top w:val="nil"/>
              <w:left w:val="nil"/>
              <w:bottom w:val="nil"/>
              <w:right w:val="nil"/>
            </w:tcBorders>
            <w:shd w:val="clear" w:color="000000" w:fill="FFFFFF"/>
            <w:noWrap/>
            <w:vAlign w:val="bottom"/>
            <w:hideMark/>
          </w:tcPr>
          <w:p w14:paraId="1B8E20C1" w14:textId="77777777" w:rsidR="00DD3F66" w:rsidRPr="00DD3F66" w:rsidRDefault="00DD3F66" w:rsidP="00DD3F66">
            <w:pPr>
              <w:jc w:val="center"/>
              <w:rPr>
                <w:color w:val="000000"/>
                <w:sz w:val="16"/>
                <w:szCs w:val="16"/>
              </w:rPr>
            </w:pPr>
            <w:r w:rsidRPr="00DD3F66">
              <w:rPr>
                <w:color w:val="000000"/>
                <w:sz w:val="16"/>
                <w:szCs w:val="16"/>
              </w:rPr>
              <w:t>2430,79</w:t>
            </w:r>
          </w:p>
        </w:tc>
        <w:tc>
          <w:tcPr>
            <w:tcW w:w="700" w:type="dxa"/>
            <w:gridSpan w:val="3"/>
            <w:tcBorders>
              <w:top w:val="nil"/>
              <w:left w:val="nil"/>
              <w:bottom w:val="nil"/>
              <w:right w:val="nil"/>
            </w:tcBorders>
            <w:shd w:val="clear" w:color="000000" w:fill="FFFFFF"/>
            <w:noWrap/>
            <w:vAlign w:val="bottom"/>
            <w:hideMark/>
          </w:tcPr>
          <w:p w14:paraId="368B3AA5" w14:textId="77777777" w:rsidR="00DD3F66" w:rsidRPr="00DD3F66" w:rsidRDefault="00DD3F66" w:rsidP="00DD3F66">
            <w:pPr>
              <w:jc w:val="center"/>
              <w:rPr>
                <w:color w:val="000000"/>
                <w:sz w:val="16"/>
                <w:szCs w:val="16"/>
              </w:rPr>
            </w:pPr>
            <w:r w:rsidRPr="00DD3F66">
              <w:rPr>
                <w:color w:val="000000"/>
                <w:sz w:val="16"/>
                <w:szCs w:val="16"/>
              </w:rPr>
              <w:t>2535,58</w:t>
            </w:r>
          </w:p>
        </w:tc>
        <w:tc>
          <w:tcPr>
            <w:tcW w:w="700" w:type="dxa"/>
            <w:gridSpan w:val="3"/>
            <w:tcBorders>
              <w:top w:val="nil"/>
              <w:left w:val="nil"/>
              <w:bottom w:val="nil"/>
              <w:right w:val="nil"/>
            </w:tcBorders>
            <w:shd w:val="clear" w:color="000000" w:fill="FFFFFF"/>
            <w:noWrap/>
            <w:vAlign w:val="bottom"/>
            <w:hideMark/>
          </w:tcPr>
          <w:p w14:paraId="16559E11" w14:textId="77777777" w:rsidR="00DD3F66" w:rsidRPr="00DD3F66" w:rsidRDefault="00DD3F66" w:rsidP="00DD3F66">
            <w:pPr>
              <w:jc w:val="center"/>
              <w:rPr>
                <w:color w:val="000000"/>
                <w:sz w:val="16"/>
                <w:szCs w:val="16"/>
              </w:rPr>
            </w:pPr>
            <w:r w:rsidRPr="00DD3F66">
              <w:rPr>
                <w:color w:val="000000"/>
                <w:sz w:val="16"/>
                <w:szCs w:val="16"/>
              </w:rPr>
              <w:t>2704,42</w:t>
            </w:r>
          </w:p>
        </w:tc>
        <w:tc>
          <w:tcPr>
            <w:tcW w:w="700" w:type="dxa"/>
            <w:gridSpan w:val="3"/>
            <w:tcBorders>
              <w:top w:val="nil"/>
              <w:left w:val="nil"/>
              <w:bottom w:val="nil"/>
              <w:right w:val="nil"/>
            </w:tcBorders>
            <w:shd w:val="clear" w:color="000000" w:fill="FFFFFF"/>
            <w:noWrap/>
            <w:vAlign w:val="bottom"/>
            <w:hideMark/>
          </w:tcPr>
          <w:p w14:paraId="6D9DA8A5" w14:textId="77777777" w:rsidR="00DD3F66" w:rsidRPr="00DD3F66" w:rsidRDefault="00DD3F66" w:rsidP="00DD3F66">
            <w:pPr>
              <w:jc w:val="center"/>
              <w:rPr>
                <w:color w:val="000000"/>
                <w:sz w:val="16"/>
                <w:szCs w:val="16"/>
              </w:rPr>
            </w:pPr>
            <w:r w:rsidRPr="00DD3F66">
              <w:rPr>
                <w:color w:val="000000"/>
                <w:sz w:val="16"/>
                <w:szCs w:val="16"/>
              </w:rPr>
              <w:t>2881,62</w:t>
            </w:r>
          </w:p>
        </w:tc>
      </w:tr>
      <w:tr w:rsidR="00DD3F66" w:rsidRPr="00DD3F66" w14:paraId="2BDD8D2B"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5F8173C5" w14:textId="77777777" w:rsidR="00DD3F66" w:rsidRPr="00DD3F66" w:rsidRDefault="00DD3F66" w:rsidP="00DD3F66">
            <w:pPr>
              <w:rPr>
                <w:color w:val="000000"/>
                <w:sz w:val="16"/>
                <w:szCs w:val="16"/>
              </w:rPr>
            </w:pPr>
            <w:r w:rsidRPr="00DD3F66">
              <w:rPr>
                <w:color w:val="000000"/>
                <w:sz w:val="16"/>
                <w:szCs w:val="16"/>
              </w:rPr>
              <w:t xml:space="preserve">3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044337B8" w14:textId="77777777" w:rsidR="00DD3F66" w:rsidRPr="00DD3F66" w:rsidRDefault="00DD3F66" w:rsidP="00DD3F66">
            <w:pPr>
              <w:jc w:val="center"/>
              <w:rPr>
                <w:color w:val="000000"/>
                <w:sz w:val="16"/>
                <w:szCs w:val="16"/>
              </w:rPr>
            </w:pPr>
            <w:r w:rsidRPr="00DD3F66">
              <w:rPr>
                <w:color w:val="000000"/>
                <w:sz w:val="16"/>
                <w:szCs w:val="16"/>
              </w:rPr>
              <w:t>1976,37</w:t>
            </w:r>
          </w:p>
        </w:tc>
        <w:tc>
          <w:tcPr>
            <w:tcW w:w="809" w:type="dxa"/>
            <w:gridSpan w:val="3"/>
            <w:tcBorders>
              <w:top w:val="nil"/>
              <w:left w:val="nil"/>
              <w:bottom w:val="nil"/>
              <w:right w:val="nil"/>
            </w:tcBorders>
            <w:shd w:val="clear" w:color="000000" w:fill="FFFFFF"/>
            <w:noWrap/>
            <w:vAlign w:val="bottom"/>
            <w:hideMark/>
          </w:tcPr>
          <w:p w14:paraId="21BD3795" w14:textId="77777777" w:rsidR="00DD3F66" w:rsidRPr="00DD3F66" w:rsidRDefault="00DD3F66" w:rsidP="00DD3F66">
            <w:pPr>
              <w:jc w:val="center"/>
              <w:rPr>
                <w:color w:val="000000"/>
                <w:sz w:val="16"/>
                <w:szCs w:val="16"/>
              </w:rPr>
            </w:pPr>
            <w:r w:rsidRPr="00DD3F66">
              <w:rPr>
                <w:color w:val="000000"/>
                <w:sz w:val="16"/>
                <w:szCs w:val="16"/>
              </w:rPr>
              <w:t>2011,11</w:t>
            </w:r>
          </w:p>
        </w:tc>
        <w:tc>
          <w:tcPr>
            <w:tcW w:w="809" w:type="dxa"/>
            <w:gridSpan w:val="3"/>
            <w:tcBorders>
              <w:top w:val="nil"/>
              <w:left w:val="nil"/>
              <w:bottom w:val="nil"/>
              <w:right w:val="nil"/>
            </w:tcBorders>
            <w:shd w:val="clear" w:color="000000" w:fill="FFFFFF"/>
            <w:noWrap/>
            <w:vAlign w:val="bottom"/>
            <w:hideMark/>
          </w:tcPr>
          <w:p w14:paraId="730A0945" w14:textId="77777777" w:rsidR="00DD3F66" w:rsidRPr="00DD3F66" w:rsidRDefault="00DD3F66" w:rsidP="00DD3F66">
            <w:pPr>
              <w:jc w:val="center"/>
              <w:rPr>
                <w:color w:val="000000"/>
                <w:sz w:val="16"/>
                <w:szCs w:val="16"/>
              </w:rPr>
            </w:pPr>
            <w:r w:rsidRPr="00DD3F66">
              <w:rPr>
                <w:color w:val="000000"/>
                <w:sz w:val="16"/>
                <w:szCs w:val="16"/>
              </w:rPr>
              <w:t>2068,55</w:t>
            </w:r>
          </w:p>
        </w:tc>
        <w:tc>
          <w:tcPr>
            <w:tcW w:w="809" w:type="dxa"/>
            <w:gridSpan w:val="3"/>
            <w:tcBorders>
              <w:top w:val="nil"/>
              <w:left w:val="nil"/>
              <w:bottom w:val="nil"/>
              <w:right w:val="nil"/>
            </w:tcBorders>
            <w:shd w:val="clear" w:color="000000" w:fill="FFFFFF"/>
            <w:noWrap/>
            <w:vAlign w:val="bottom"/>
            <w:hideMark/>
          </w:tcPr>
          <w:p w14:paraId="63129A78" w14:textId="77777777" w:rsidR="00DD3F66" w:rsidRPr="00DD3F66" w:rsidRDefault="00DD3F66" w:rsidP="00DD3F66">
            <w:pPr>
              <w:jc w:val="center"/>
              <w:rPr>
                <w:color w:val="000000"/>
                <w:sz w:val="16"/>
                <w:szCs w:val="16"/>
              </w:rPr>
            </w:pPr>
            <w:r w:rsidRPr="00DD3F66">
              <w:rPr>
                <w:color w:val="000000"/>
                <w:sz w:val="16"/>
                <w:szCs w:val="16"/>
              </w:rPr>
              <w:t>2134,42</w:t>
            </w:r>
          </w:p>
        </w:tc>
        <w:tc>
          <w:tcPr>
            <w:tcW w:w="700" w:type="dxa"/>
            <w:gridSpan w:val="3"/>
            <w:tcBorders>
              <w:top w:val="nil"/>
              <w:left w:val="nil"/>
              <w:bottom w:val="nil"/>
              <w:right w:val="nil"/>
            </w:tcBorders>
            <w:shd w:val="clear" w:color="000000" w:fill="FFFFFF"/>
            <w:noWrap/>
            <w:vAlign w:val="bottom"/>
            <w:hideMark/>
          </w:tcPr>
          <w:p w14:paraId="5BBCD7EA" w14:textId="77777777" w:rsidR="00DD3F66" w:rsidRPr="00DD3F66" w:rsidRDefault="00DD3F66" w:rsidP="00DD3F66">
            <w:pPr>
              <w:jc w:val="center"/>
              <w:rPr>
                <w:color w:val="000000"/>
                <w:sz w:val="16"/>
                <w:szCs w:val="16"/>
              </w:rPr>
            </w:pPr>
            <w:r w:rsidRPr="00DD3F66">
              <w:rPr>
                <w:color w:val="000000"/>
                <w:sz w:val="16"/>
                <w:szCs w:val="16"/>
              </w:rPr>
              <w:t>2220,05</w:t>
            </w:r>
          </w:p>
        </w:tc>
        <w:tc>
          <w:tcPr>
            <w:tcW w:w="700" w:type="dxa"/>
            <w:gridSpan w:val="3"/>
            <w:tcBorders>
              <w:top w:val="nil"/>
              <w:left w:val="nil"/>
              <w:bottom w:val="nil"/>
              <w:right w:val="nil"/>
            </w:tcBorders>
            <w:shd w:val="clear" w:color="000000" w:fill="FFFFFF"/>
            <w:noWrap/>
            <w:vAlign w:val="bottom"/>
            <w:hideMark/>
          </w:tcPr>
          <w:p w14:paraId="76B4228B" w14:textId="77777777" w:rsidR="00DD3F66" w:rsidRPr="00DD3F66" w:rsidRDefault="00DD3F66" w:rsidP="00DD3F66">
            <w:pPr>
              <w:jc w:val="center"/>
              <w:rPr>
                <w:color w:val="000000"/>
                <w:sz w:val="16"/>
                <w:szCs w:val="16"/>
              </w:rPr>
            </w:pPr>
            <w:r w:rsidRPr="00DD3F66">
              <w:rPr>
                <w:color w:val="000000"/>
                <w:sz w:val="16"/>
                <w:szCs w:val="16"/>
              </w:rPr>
              <w:t>2302,06</w:t>
            </w:r>
          </w:p>
        </w:tc>
        <w:tc>
          <w:tcPr>
            <w:tcW w:w="700" w:type="dxa"/>
            <w:gridSpan w:val="3"/>
            <w:tcBorders>
              <w:top w:val="nil"/>
              <w:left w:val="nil"/>
              <w:bottom w:val="nil"/>
              <w:right w:val="nil"/>
            </w:tcBorders>
            <w:shd w:val="clear" w:color="000000" w:fill="FFFFFF"/>
            <w:noWrap/>
            <w:vAlign w:val="bottom"/>
            <w:hideMark/>
          </w:tcPr>
          <w:p w14:paraId="779E15F8" w14:textId="77777777" w:rsidR="00DD3F66" w:rsidRPr="00DD3F66" w:rsidRDefault="00DD3F66" w:rsidP="00DD3F66">
            <w:pPr>
              <w:jc w:val="center"/>
              <w:rPr>
                <w:color w:val="000000"/>
                <w:sz w:val="16"/>
                <w:szCs w:val="16"/>
              </w:rPr>
            </w:pPr>
            <w:r w:rsidRPr="00DD3F66">
              <w:rPr>
                <w:color w:val="000000"/>
                <w:sz w:val="16"/>
                <w:szCs w:val="16"/>
              </w:rPr>
              <w:t>2391,29</w:t>
            </w:r>
          </w:p>
        </w:tc>
        <w:tc>
          <w:tcPr>
            <w:tcW w:w="700" w:type="dxa"/>
            <w:gridSpan w:val="3"/>
            <w:tcBorders>
              <w:top w:val="nil"/>
              <w:left w:val="nil"/>
              <w:bottom w:val="nil"/>
              <w:right w:val="nil"/>
            </w:tcBorders>
            <w:shd w:val="clear" w:color="000000" w:fill="FFFFFF"/>
            <w:noWrap/>
            <w:vAlign w:val="bottom"/>
            <w:hideMark/>
          </w:tcPr>
          <w:p w14:paraId="06BDC575" w14:textId="77777777" w:rsidR="00DD3F66" w:rsidRPr="00DD3F66" w:rsidRDefault="00DD3F66" w:rsidP="00DD3F66">
            <w:pPr>
              <w:jc w:val="center"/>
              <w:rPr>
                <w:color w:val="000000"/>
                <w:sz w:val="16"/>
                <w:szCs w:val="16"/>
              </w:rPr>
            </w:pPr>
            <w:r w:rsidRPr="00DD3F66">
              <w:rPr>
                <w:color w:val="000000"/>
                <w:sz w:val="16"/>
                <w:szCs w:val="16"/>
              </w:rPr>
              <w:t>2487,67</w:t>
            </w:r>
          </w:p>
        </w:tc>
        <w:tc>
          <w:tcPr>
            <w:tcW w:w="700" w:type="dxa"/>
            <w:gridSpan w:val="3"/>
            <w:tcBorders>
              <w:top w:val="nil"/>
              <w:left w:val="nil"/>
              <w:bottom w:val="nil"/>
              <w:right w:val="nil"/>
            </w:tcBorders>
            <w:shd w:val="clear" w:color="000000" w:fill="FFFFFF"/>
            <w:noWrap/>
            <w:vAlign w:val="bottom"/>
            <w:hideMark/>
          </w:tcPr>
          <w:p w14:paraId="394CBE72" w14:textId="77777777" w:rsidR="00DD3F66" w:rsidRPr="00DD3F66" w:rsidRDefault="00DD3F66" w:rsidP="00DD3F66">
            <w:pPr>
              <w:jc w:val="center"/>
              <w:rPr>
                <w:color w:val="000000"/>
                <w:sz w:val="16"/>
                <w:szCs w:val="16"/>
              </w:rPr>
            </w:pPr>
            <w:r w:rsidRPr="00DD3F66">
              <w:rPr>
                <w:color w:val="000000"/>
                <w:sz w:val="16"/>
                <w:szCs w:val="16"/>
              </w:rPr>
              <w:t>2594,85</w:t>
            </w:r>
          </w:p>
        </w:tc>
        <w:tc>
          <w:tcPr>
            <w:tcW w:w="700" w:type="dxa"/>
            <w:gridSpan w:val="3"/>
            <w:tcBorders>
              <w:top w:val="nil"/>
              <w:left w:val="nil"/>
              <w:bottom w:val="nil"/>
              <w:right w:val="nil"/>
            </w:tcBorders>
            <w:shd w:val="clear" w:color="000000" w:fill="FFFFFF"/>
            <w:noWrap/>
            <w:vAlign w:val="bottom"/>
            <w:hideMark/>
          </w:tcPr>
          <w:p w14:paraId="5032E3F2" w14:textId="77777777" w:rsidR="00DD3F66" w:rsidRPr="00DD3F66" w:rsidRDefault="00DD3F66" w:rsidP="00DD3F66">
            <w:pPr>
              <w:jc w:val="center"/>
              <w:rPr>
                <w:color w:val="000000"/>
                <w:sz w:val="16"/>
                <w:szCs w:val="16"/>
              </w:rPr>
            </w:pPr>
            <w:r w:rsidRPr="00DD3F66">
              <w:rPr>
                <w:color w:val="000000"/>
                <w:sz w:val="16"/>
                <w:szCs w:val="16"/>
              </w:rPr>
              <w:t>2765,49</w:t>
            </w:r>
          </w:p>
        </w:tc>
        <w:tc>
          <w:tcPr>
            <w:tcW w:w="700" w:type="dxa"/>
            <w:gridSpan w:val="3"/>
            <w:tcBorders>
              <w:top w:val="nil"/>
              <w:left w:val="nil"/>
              <w:bottom w:val="nil"/>
              <w:right w:val="nil"/>
            </w:tcBorders>
            <w:shd w:val="clear" w:color="000000" w:fill="FFFFFF"/>
            <w:noWrap/>
            <w:vAlign w:val="bottom"/>
            <w:hideMark/>
          </w:tcPr>
          <w:p w14:paraId="4B5F8E29" w14:textId="77777777" w:rsidR="00DD3F66" w:rsidRPr="00DD3F66" w:rsidRDefault="00DD3F66" w:rsidP="00DD3F66">
            <w:pPr>
              <w:jc w:val="center"/>
              <w:rPr>
                <w:color w:val="000000"/>
                <w:sz w:val="16"/>
                <w:szCs w:val="16"/>
              </w:rPr>
            </w:pPr>
            <w:r w:rsidRPr="00DD3F66">
              <w:rPr>
                <w:color w:val="000000"/>
                <w:sz w:val="16"/>
                <w:szCs w:val="16"/>
              </w:rPr>
              <w:t>2946,91</w:t>
            </w:r>
          </w:p>
        </w:tc>
      </w:tr>
      <w:tr w:rsidR="00DD3F66" w:rsidRPr="00DD3F66" w14:paraId="2871A923"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6D7D6F07" w14:textId="77777777" w:rsidR="00DD3F66" w:rsidRPr="00DD3F66" w:rsidRDefault="00DD3F66" w:rsidP="00DD3F66">
            <w:pPr>
              <w:rPr>
                <w:color w:val="000000"/>
                <w:sz w:val="16"/>
                <w:szCs w:val="16"/>
              </w:rPr>
            </w:pPr>
            <w:r w:rsidRPr="00DD3F66">
              <w:rPr>
                <w:color w:val="000000"/>
                <w:sz w:val="16"/>
                <w:szCs w:val="16"/>
              </w:rPr>
              <w:t xml:space="preserve">4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00195988"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678C5ECA" w14:textId="77777777" w:rsidR="00DD3F66" w:rsidRPr="00DD3F66" w:rsidRDefault="00DD3F66" w:rsidP="00DD3F66">
            <w:pPr>
              <w:jc w:val="center"/>
              <w:rPr>
                <w:color w:val="000000"/>
                <w:sz w:val="16"/>
                <w:szCs w:val="16"/>
              </w:rPr>
            </w:pPr>
            <w:r w:rsidRPr="00DD3F66">
              <w:rPr>
                <w:color w:val="000000"/>
                <w:sz w:val="16"/>
                <w:szCs w:val="16"/>
              </w:rPr>
              <w:t>2045,83</w:t>
            </w:r>
          </w:p>
        </w:tc>
        <w:tc>
          <w:tcPr>
            <w:tcW w:w="809" w:type="dxa"/>
            <w:gridSpan w:val="3"/>
            <w:tcBorders>
              <w:top w:val="nil"/>
              <w:left w:val="nil"/>
              <w:bottom w:val="nil"/>
              <w:right w:val="nil"/>
            </w:tcBorders>
            <w:shd w:val="clear" w:color="000000" w:fill="FFFFFF"/>
            <w:noWrap/>
            <w:vAlign w:val="bottom"/>
            <w:hideMark/>
          </w:tcPr>
          <w:p w14:paraId="0F1D67EB" w14:textId="77777777" w:rsidR="00DD3F66" w:rsidRPr="00DD3F66" w:rsidRDefault="00DD3F66" w:rsidP="00DD3F66">
            <w:pPr>
              <w:jc w:val="center"/>
              <w:rPr>
                <w:color w:val="000000"/>
                <w:sz w:val="16"/>
                <w:szCs w:val="16"/>
              </w:rPr>
            </w:pPr>
            <w:r w:rsidRPr="00DD3F66">
              <w:rPr>
                <w:color w:val="000000"/>
                <w:sz w:val="16"/>
                <w:szCs w:val="16"/>
              </w:rPr>
              <w:t>2118,23</w:t>
            </w:r>
          </w:p>
        </w:tc>
        <w:tc>
          <w:tcPr>
            <w:tcW w:w="809" w:type="dxa"/>
            <w:gridSpan w:val="3"/>
            <w:tcBorders>
              <w:top w:val="nil"/>
              <w:left w:val="nil"/>
              <w:bottom w:val="nil"/>
              <w:right w:val="nil"/>
            </w:tcBorders>
            <w:shd w:val="clear" w:color="000000" w:fill="FFFFFF"/>
            <w:noWrap/>
            <w:vAlign w:val="bottom"/>
            <w:hideMark/>
          </w:tcPr>
          <w:p w14:paraId="76285F23" w14:textId="77777777" w:rsidR="00DD3F66" w:rsidRPr="00DD3F66" w:rsidRDefault="00DD3F66" w:rsidP="00DD3F66">
            <w:pPr>
              <w:jc w:val="center"/>
              <w:rPr>
                <w:color w:val="000000"/>
                <w:sz w:val="16"/>
                <w:szCs w:val="16"/>
              </w:rPr>
            </w:pPr>
            <w:r w:rsidRPr="00DD3F66">
              <w:rPr>
                <w:color w:val="000000"/>
                <w:sz w:val="16"/>
                <w:szCs w:val="16"/>
              </w:rPr>
              <w:t>2181,74</w:t>
            </w:r>
          </w:p>
        </w:tc>
        <w:tc>
          <w:tcPr>
            <w:tcW w:w="700" w:type="dxa"/>
            <w:gridSpan w:val="3"/>
            <w:tcBorders>
              <w:top w:val="nil"/>
              <w:left w:val="nil"/>
              <w:bottom w:val="nil"/>
              <w:right w:val="nil"/>
            </w:tcBorders>
            <w:shd w:val="clear" w:color="000000" w:fill="FFFFFF"/>
            <w:noWrap/>
            <w:vAlign w:val="bottom"/>
            <w:hideMark/>
          </w:tcPr>
          <w:p w14:paraId="05D6A779" w14:textId="77777777" w:rsidR="00DD3F66" w:rsidRPr="00DD3F66" w:rsidRDefault="00DD3F66" w:rsidP="00DD3F66">
            <w:pPr>
              <w:jc w:val="center"/>
              <w:rPr>
                <w:color w:val="000000"/>
                <w:sz w:val="16"/>
                <w:szCs w:val="16"/>
              </w:rPr>
            </w:pPr>
            <w:r w:rsidRPr="00DD3F66">
              <w:rPr>
                <w:color w:val="000000"/>
                <w:sz w:val="16"/>
                <w:szCs w:val="16"/>
              </w:rPr>
              <w:t>2270,34</w:t>
            </w:r>
          </w:p>
        </w:tc>
        <w:tc>
          <w:tcPr>
            <w:tcW w:w="700" w:type="dxa"/>
            <w:gridSpan w:val="3"/>
            <w:tcBorders>
              <w:top w:val="nil"/>
              <w:left w:val="nil"/>
              <w:bottom w:val="nil"/>
              <w:right w:val="nil"/>
            </w:tcBorders>
            <w:shd w:val="clear" w:color="000000" w:fill="FFFFFF"/>
            <w:noWrap/>
            <w:vAlign w:val="bottom"/>
            <w:hideMark/>
          </w:tcPr>
          <w:p w14:paraId="16E373D9" w14:textId="77777777" w:rsidR="00DD3F66" w:rsidRPr="00DD3F66" w:rsidRDefault="00DD3F66" w:rsidP="00DD3F66">
            <w:pPr>
              <w:jc w:val="center"/>
              <w:rPr>
                <w:color w:val="000000"/>
                <w:sz w:val="16"/>
                <w:szCs w:val="16"/>
              </w:rPr>
            </w:pPr>
            <w:r w:rsidRPr="00DD3F66">
              <w:rPr>
                <w:color w:val="000000"/>
                <w:sz w:val="16"/>
                <w:szCs w:val="16"/>
              </w:rPr>
              <w:t>2350,59</w:t>
            </w:r>
          </w:p>
        </w:tc>
        <w:tc>
          <w:tcPr>
            <w:tcW w:w="700" w:type="dxa"/>
            <w:gridSpan w:val="3"/>
            <w:tcBorders>
              <w:top w:val="nil"/>
              <w:left w:val="nil"/>
              <w:bottom w:val="nil"/>
              <w:right w:val="nil"/>
            </w:tcBorders>
            <w:shd w:val="clear" w:color="000000" w:fill="FFFFFF"/>
            <w:noWrap/>
            <w:vAlign w:val="bottom"/>
            <w:hideMark/>
          </w:tcPr>
          <w:p w14:paraId="2EE009B9" w14:textId="77777777" w:rsidR="00DD3F66" w:rsidRPr="00DD3F66" w:rsidRDefault="00DD3F66" w:rsidP="00DD3F66">
            <w:pPr>
              <w:jc w:val="center"/>
              <w:rPr>
                <w:color w:val="000000"/>
                <w:sz w:val="16"/>
                <w:szCs w:val="16"/>
              </w:rPr>
            </w:pPr>
            <w:r w:rsidRPr="00DD3F66">
              <w:rPr>
                <w:color w:val="000000"/>
                <w:sz w:val="16"/>
                <w:szCs w:val="16"/>
              </w:rPr>
              <w:t>2443,40</w:t>
            </w:r>
          </w:p>
        </w:tc>
        <w:tc>
          <w:tcPr>
            <w:tcW w:w="700" w:type="dxa"/>
            <w:gridSpan w:val="3"/>
            <w:tcBorders>
              <w:top w:val="nil"/>
              <w:left w:val="nil"/>
              <w:bottom w:val="nil"/>
              <w:right w:val="nil"/>
            </w:tcBorders>
            <w:shd w:val="clear" w:color="000000" w:fill="FFFFFF"/>
            <w:noWrap/>
            <w:vAlign w:val="bottom"/>
            <w:hideMark/>
          </w:tcPr>
          <w:p w14:paraId="63E1D965" w14:textId="77777777" w:rsidR="00DD3F66" w:rsidRPr="00DD3F66" w:rsidRDefault="00DD3F66" w:rsidP="00DD3F66">
            <w:pPr>
              <w:jc w:val="center"/>
              <w:rPr>
                <w:color w:val="000000"/>
                <w:sz w:val="16"/>
                <w:szCs w:val="16"/>
              </w:rPr>
            </w:pPr>
            <w:r w:rsidRPr="00DD3F66">
              <w:rPr>
                <w:color w:val="000000"/>
                <w:sz w:val="16"/>
                <w:szCs w:val="16"/>
              </w:rPr>
              <w:t>2536,17</w:t>
            </w:r>
          </w:p>
        </w:tc>
        <w:tc>
          <w:tcPr>
            <w:tcW w:w="700" w:type="dxa"/>
            <w:gridSpan w:val="3"/>
            <w:tcBorders>
              <w:top w:val="nil"/>
              <w:left w:val="nil"/>
              <w:bottom w:val="nil"/>
              <w:right w:val="nil"/>
            </w:tcBorders>
            <w:shd w:val="clear" w:color="000000" w:fill="FFFFFF"/>
            <w:noWrap/>
            <w:vAlign w:val="bottom"/>
            <w:hideMark/>
          </w:tcPr>
          <w:p w14:paraId="6A5DD3B3" w14:textId="77777777" w:rsidR="00DD3F66" w:rsidRPr="00DD3F66" w:rsidRDefault="00DD3F66" w:rsidP="00DD3F66">
            <w:pPr>
              <w:jc w:val="center"/>
              <w:rPr>
                <w:color w:val="000000"/>
                <w:sz w:val="16"/>
                <w:szCs w:val="16"/>
              </w:rPr>
            </w:pPr>
            <w:r w:rsidRPr="00DD3F66">
              <w:rPr>
                <w:color w:val="000000"/>
                <w:sz w:val="16"/>
                <w:szCs w:val="16"/>
              </w:rPr>
              <w:t>2655,34</w:t>
            </w:r>
          </w:p>
        </w:tc>
        <w:tc>
          <w:tcPr>
            <w:tcW w:w="700" w:type="dxa"/>
            <w:gridSpan w:val="3"/>
            <w:tcBorders>
              <w:top w:val="nil"/>
              <w:left w:val="nil"/>
              <w:bottom w:val="nil"/>
              <w:right w:val="nil"/>
            </w:tcBorders>
            <w:shd w:val="clear" w:color="000000" w:fill="FFFFFF"/>
            <w:noWrap/>
            <w:vAlign w:val="bottom"/>
            <w:hideMark/>
          </w:tcPr>
          <w:p w14:paraId="2C8F7C54" w14:textId="77777777" w:rsidR="00DD3F66" w:rsidRPr="00DD3F66" w:rsidRDefault="00DD3F66" w:rsidP="00DD3F66">
            <w:pPr>
              <w:jc w:val="center"/>
              <w:rPr>
                <w:color w:val="000000"/>
                <w:sz w:val="16"/>
                <w:szCs w:val="16"/>
              </w:rPr>
            </w:pPr>
            <w:r w:rsidRPr="00DD3F66">
              <w:rPr>
                <w:color w:val="000000"/>
                <w:sz w:val="16"/>
                <w:szCs w:val="16"/>
              </w:rPr>
              <w:t>2827,15</w:t>
            </w:r>
          </w:p>
        </w:tc>
        <w:tc>
          <w:tcPr>
            <w:tcW w:w="700" w:type="dxa"/>
            <w:gridSpan w:val="3"/>
            <w:tcBorders>
              <w:top w:val="nil"/>
              <w:left w:val="nil"/>
              <w:bottom w:val="nil"/>
              <w:right w:val="nil"/>
            </w:tcBorders>
            <w:shd w:val="clear" w:color="000000" w:fill="FFFFFF"/>
            <w:noWrap/>
            <w:vAlign w:val="bottom"/>
            <w:hideMark/>
          </w:tcPr>
          <w:p w14:paraId="17A1777D" w14:textId="77777777" w:rsidR="00DD3F66" w:rsidRPr="00DD3F66" w:rsidRDefault="00DD3F66" w:rsidP="00DD3F66">
            <w:pPr>
              <w:jc w:val="center"/>
              <w:rPr>
                <w:color w:val="000000"/>
                <w:sz w:val="16"/>
                <w:szCs w:val="16"/>
              </w:rPr>
            </w:pPr>
            <w:r w:rsidRPr="00DD3F66">
              <w:rPr>
                <w:color w:val="000000"/>
                <w:sz w:val="16"/>
                <w:szCs w:val="16"/>
              </w:rPr>
              <w:t>3015,73</w:t>
            </w:r>
          </w:p>
        </w:tc>
      </w:tr>
      <w:tr w:rsidR="00DD3F66" w:rsidRPr="00DD3F66" w14:paraId="65536CEE"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2B727C6E" w14:textId="77777777" w:rsidR="00DD3F66" w:rsidRPr="00DD3F66" w:rsidRDefault="00DD3F66" w:rsidP="00DD3F66">
            <w:pPr>
              <w:rPr>
                <w:color w:val="000000"/>
                <w:sz w:val="16"/>
                <w:szCs w:val="16"/>
              </w:rPr>
            </w:pPr>
            <w:r w:rsidRPr="00DD3F66">
              <w:rPr>
                <w:color w:val="000000"/>
                <w:sz w:val="16"/>
                <w:szCs w:val="16"/>
              </w:rPr>
              <w:t xml:space="preserve">5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621C6432"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763CC301"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411EC56" w14:textId="77777777" w:rsidR="00DD3F66" w:rsidRPr="00DD3F66" w:rsidRDefault="00DD3F66" w:rsidP="00DD3F66">
            <w:pPr>
              <w:jc w:val="center"/>
              <w:rPr>
                <w:color w:val="000000"/>
                <w:sz w:val="16"/>
                <w:szCs w:val="16"/>
              </w:rPr>
            </w:pPr>
            <w:r w:rsidRPr="00DD3F66">
              <w:rPr>
                <w:color w:val="000000"/>
                <w:sz w:val="16"/>
                <w:szCs w:val="16"/>
              </w:rPr>
              <w:t>2152,95</w:t>
            </w:r>
          </w:p>
        </w:tc>
        <w:tc>
          <w:tcPr>
            <w:tcW w:w="809" w:type="dxa"/>
            <w:gridSpan w:val="3"/>
            <w:tcBorders>
              <w:top w:val="nil"/>
              <w:left w:val="nil"/>
              <w:bottom w:val="nil"/>
              <w:right w:val="nil"/>
            </w:tcBorders>
            <w:shd w:val="clear" w:color="000000" w:fill="FFFFFF"/>
            <w:noWrap/>
            <w:vAlign w:val="bottom"/>
            <w:hideMark/>
          </w:tcPr>
          <w:p w14:paraId="0EA4532C" w14:textId="77777777" w:rsidR="00DD3F66" w:rsidRPr="00DD3F66" w:rsidRDefault="00DD3F66" w:rsidP="00DD3F66">
            <w:pPr>
              <w:jc w:val="center"/>
              <w:rPr>
                <w:color w:val="000000"/>
                <w:sz w:val="16"/>
                <w:szCs w:val="16"/>
              </w:rPr>
            </w:pPr>
            <w:r w:rsidRPr="00DD3F66">
              <w:rPr>
                <w:color w:val="000000"/>
                <w:sz w:val="16"/>
                <w:szCs w:val="16"/>
              </w:rPr>
              <w:t>2222,42</w:t>
            </w:r>
          </w:p>
        </w:tc>
        <w:tc>
          <w:tcPr>
            <w:tcW w:w="700" w:type="dxa"/>
            <w:gridSpan w:val="3"/>
            <w:tcBorders>
              <w:top w:val="nil"/>
              <w:left w:val="nil"/>
              <w:bottom w:val="nil"/>
              <w:right w:val="nil"/>
            </w:tcBorders>
            <w:shd w:val="clear" w:color="000000" w:fill="FFFFFF"/>
            <w:noWrap/>
            <w:vAlign w:val="bottom"/>
            <w:hideMark/>
          </w:tcPr>
          <w:p w14:paraId="51176DBD" w14:textId="77777777" w:rsidR="00DD3F66" w:rsidRPr="00DD3F66" w:rsidRDefault="00DD3F66" w:rsidP="00DD3F66">
            <w:pPr>
              <w:jc w:val="center"/>
              <w:rPr>
                <w:color w:val="000000"/>
                <w:sz w:val="16"/>
                <w:szCs w:val="16"/>
              </w:rPr>
            </w:pPr>
            <w:r w:rsidRPr="00DD3F66">
              <w:rPr>
                <w:color w:val="000000"/>
                <w:sz w:val="16"/>
                <w:szCs w:val="16"/>
              </w:rPr>
              <w:t>2314,67</w:t>
            </w:r>
          </w:p>
        </w:tc>
        <w:tc>
          <w:tcPr>
            <w:tcW w:w="700" w:type="dxa"/>
            <w:gridSpan w:val="3"/>
            <w:tcBorders>
              <w:top w:val="nil"/>
              <w:left w:val="nil"/>
              <w:bottom w:val="nil"/>
              <w:right w:val="nil"/>
            </w:tcBorders>
            <w:shd w:val="clear" w:color="000000" w:fill="FFFFFF"/>
            <w:noWrap/>
            <w:vAlign w:val="bottom"/>
            <w:hideMark/>
          </w:tcPr>
          <w:p w14:paraId="0AD9D2B1" w14:textId="77777777" w:rsidR="00DD3F66" w:rsidRPr="00DD3F66" w:rsidRDefault="00DD3F66" w:rsidP="00DD3F66">
            <w:pPr>
              <w:jc w:val="center"/>
              <w:rPr>
                <w:color w:val="000000"/>
                <w:sz w:val="16"/>
                <w:szCs w:val="16"/>
              </w:rPr>
            </w:pPr>
            <w:r w:rsidRPr="00DD3F66">
              <w:rPr>
                <w:color w:val="000000"/>
                <w:sz w:val="16"/>
                <w:szCs w:val="16"/>
              </w:rPr>
              <w:t>2400,25</w:t>
            </w:r>
          </w:p>
        </w:tc>
        <w:tc>
          <w:tcPr>
            <w:tcW w:w="700" w:type="dxa"/>
            <w:gridSpan w:val="3"/>
            <w:tcBorders>
              <w:top w:val="nil"/>
              <w:left w:val="nil"/>
              <w:bottom w:val="nil"/>
              <w:right w:val="nil"/>
            </w:tcBorders>
            <w:shd w:val="clear" w:color="000000" w:fill="FFFFFF"/>
            <w:noWrap/>
            <w:vAlign w:val="bottom"/>
            <w:hideMark/>
          </w:tcPr>
          <w:p w14:paraId="61747A69" w14:textId="77777777" w:rsidR="00DD3F66" w:rsidRPr="00DD3F66" w:rsidRDefault="00DD3F66" w:rsidP="00DD3F66">
            <w:pPr>
              <w:jc w:val="center"/>
              <w:rPr>
                <w:color w:val="000000"/>
                <w:sz w:val="16"/>
                <w:szCs w:val="16"/>
              </w:rPr>
            </w:pPr>
            <w:r w:rsidRPr="00DD3F66">
              <w:rPr>
                <w:color w:val="000000"/>
                <w:sz w:val="16"/>
                <w:szCs w:val="16"/>
              </w:rPr>
              <w:t>2509,23</w:t>
            </w:r>
          </w:p>
        </w:tc>
        <w:tc>
          <w:tcPr>
            <w:tcW w:w="700" w:type="dxa"/>
            <w:gridSpan w:val="3"/>
            <w:tcBorders>
              <w:top w:val="nil"/>
              <w:left w:val="nil"/>
              <w:bottom w:val="nil"/>
              <w:right w:val="nil"/>
            </w:tcBorders>
            <w:shd w:val="clear" w:color="000000" w:fill="FFFFFF"/>
            <w:noWrap/>
            <w:vAlign w:val="bottom"/>
            <w:hideMark/>
          </w:tcPr>
          <w:p w14:paraId="4C88EB21" w14:textId="77777777" w:rsidR="00DD3F66" w:rsidRPr="00DD3F66" w:rsidRDefault="00DD3F66" w:rsidP="00DD3F66">
            <w:pPr>
              <w:jc w:val="center"/>
              <w:rPr>
                <w:color w:val="000000"/>
                <w:sz w:val="16"/>
                <w:szCs w:val="16"/>
              </w:rPr>
            </w:pPr>
            <w:r w:rsidRPr="00DD3F66">
              <w:rPr>
                <w:color w:val="000000"/>
                <w:sz w:val="16"/>
                <w:szCs w:val="16"/>
              </w:rPr>
              <w:t>2590,70</w:t>
            </w:r>
          </w:p>
        </w:tc>
        <w:tc>
          <w:tcPr>
            <w:tcW w:w="700" w:type="dxa"/>
            <w:gridSpan w:val="3"/>
            <w:tcBorders>
              <w:top w:val="nil"/>
              <w:left w:val="nil"/>
              <w:bottom w:val="nil"/>
              <w:right w:val="nil"/>
            </w:tcBorders>
            <w:shd w:val="clear" w:color="000000" w:fill="FFFFFF"/>
            <w:noWrap/>
            <w:vAlign w:val="bottom"/>
            <w:hideMark/>
          </w:tcPr>
          <w:p w14:paraId="3BB13ACA" w14:textId="77777777" w:rsidR="00DD3F66" w:rsidRPr="00DD3F66" w:rsidRDefault="00DD3F66" w:rsidP="00DD3F66">
            <w:pPr>
              <w:jc w:val="center"/>
              <w:rPr>
                <w:color w:val="000000"/>
                <w:sz w:val="16"/>
                <w:szCs w:val="16"/>
              </w:rPr>
            </w:pPr>
            <w:r w:rsidRPr="00DD3F66">
              <w:rPr>
                <w:color w:val="000000"/>
                <w:sz w:val="16"/>
                <w:szCs w:val="16"/>
              </w:rPr>
              <w:t>2712,78</w:t>
            </w:r>
          </w:p>
        </w:tc>
        <w:tc>
          <w:tcPr>
            <w:tcW w:w="700" w:type="dxa"/>
            <w:gridSpan w:val="3"/>
            <w:tcBorders>
              <w:top w:val="nil"/>
              <w:left w:val="nil"/>
              <w:bottom w:val="nil"/>
              <w:right w:val="nil"/>
            </w:tcBorders>
            <w:shd w:val="clear" w:color="000000" w:fill="FFFFFF"/>
            <w:noWrap/>
            <w:vAlign w:val="bottom"/>
            <w:hideMark/>
          </w:tcPr>
          <w:p w14:paraId="19291D25" w14:textId="77777777" w:rsidR="00DD3F66" w:rsidRPr="00DD3F66" w:rsidRDefault="00DD3F66" w:rsidP="00DD3F66">
            <w:pPr>
              <w:jc w:val="center"/>
              <w:rPr>
                <w:color w:val="000000"/>
                <w:sz w:val="16"/>
                <w:szCs w:val="16"/>
              </w:rPr>
            </w:pPr>
            <w:r w:rsidRPr="00DD3F66">
              <w:rPr>
                <w:color w:val="000000"/>
                <w:sz w:val="16"/>
                <w:szCs w:val="16"/>
              </w:rPr>
              <w:t>2889,42</w:t>
            </w:r>
          </w:p>
        </w:tc>
        <w:tc>
          <w:tcPr>
            <w:tcW w:w="700" w:type="dxa"/>
            <w:gridSpan w:val="3"/>
            <w:tcBorders>
              <w:top w:val="nil"/>
              <w:left w:val="nil"/>
              <w:bottom w:val="nil"/>
              <w:right w:val="nil"/>
            </w:tcBorders>
            <w:shd w:val="clear" w:color="000000" w:fill="FFFFFF"/>
            <w:noWrap/>
            <w:vAlign w:val="bottom"/>
            <w:hideMark/>
          </w:tcPr>
          <w:p w14:paraId="594FCC09" w14:textId="77777777" w:rsidR="00DD3F66" w:rsidRPr="00DD3F66" w:rsidRDefault="00DD3F66" w:rsidP="00DD3F66">
            <w:pPr>
              <w:jc w:val="center"/>
              <w:rPr>
                <w:color w:val="000000"/>
                <w:sz w:val="16"/>
                <w:szCs w:val="16"/>
              </w:rPr>
            </w:pPr>
            <w:r w:rsidRPr="00DD3F66">
              <w:rPr>
                <w:color w:val="000000"/>
                <w:sz w:val="16"/>
                <w:szCs w:val="16"/>
              </w:rPr>
              <w:t>3075,61</w:t>
            </w:r>
          </w:p>
        </w:tc>
      </w:tr>
      <w:tr w:rsidR="00DD3F66" w:rsidRPr="00DD3F66" w14:paraId="1F000D2D"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4C86C35F" w14:textId="77777777" w:rsidR="00DD3F66" w:rsidRPr="00DD3F66" w:rsidRDefault="00DD3F66" w:rsidP="00DD3F66">
            <w:pPr>
              <w:rPr>
                <w:color w:val="000000"/>
                <w:sz w:val="16"/>
                <w:szCs w:val="16"/>
              </w:rPr>
            </w:pPr>
            <w:r w:rsidRPr="00DD3F66">
              <w:rPr>
                <w:color w:val="000000"/>
                <w:sz w:val="16"/>
                <w:szCs w:val="16"/>
              </w:rPr>
              <w:t xml:space="preserve">6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6901F657"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0B5457DA"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3DBAFD6B"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4998C6B1"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050B3F75" w14:textId="77777777" w:rsidR="00DD3F66" w:rsidRPr="00DD3F66" w:rsidRDefault="00DD3F66" w:rsidP="00DD3F66">
            <w:pPr>
              <w:jc w:val="center"/>
              <w:rPr>
                <w:color w:val="000000"/>
                <w:sz w:val="16"/>
                <w:szCs w:val="16"/>
              </w:rPr>
            </w:pPr>
            <w:r w:rsidRPr="00DD3F66">
              <w:rPr>
                <w:color w:val="000000"/>
                <w:sz w:val="16"/>
                <w:szCs w:val="16"/>
              </w:rPr>
              <w:t>2367,94</w:t>
            </w:r>
          </w:p>
        </w:tc>
        <w:tc>
          <w:tcPr>
            <w:tcW w:w="700" w:type="dxa"/>
            <w:gridSpan w:val="3"/>
            <w:tcBorders>
              <w:top w:val="nil"/>
              <w:left w:val="nil"/>
              <w:bottom w:val="nil"/>
              <w:right w:val="nil"/>
            </w:tcBorders>
            <w:shd w:val="clear" w:color="000000" w:fill="FFFFFF"/>
            <w:noWrap/>
            <w:vAlign w:val="bottom"/>
            <w:hideMark/>
          </w:tcPr>
          <w:p w14:paraId="1B8E261A" w14:textId="77777777" w:rsidR="00DD3F66" w:rsidRPr="00DD3F66" w:rsidRDefault="00DD3F66" w:rsidP="00DD3F66">
            <w:pPr>
              <w:jc w:val="center"/>
              <w:rPr>
                <w:color w:val="000000"/>
                <w:sz w:val="16"/>
                <w:szCs w:val="16"/>
              </w:rPr>
            </w:pPr>
            <w:r w:rsidRPr="00DD3F66">
              <w:rPr>
                <w:color w:val="000000"/>
                <w:sz w:val="16"/>
                <w:szCs w:val="16"/>
              </w:rPr>
              <w:t>2449,97</w:t>
            </w:r>
          </w:p>
        </w:tc>
        <w:tc>
          <w:tcPr>
            <w:tcW w:w="700" w:type="dxa"/>
            <w:gridSpan w:val="3"/>
            <w:tcBorders>
              <w:top w:val="nil"/>
              <w:left w:val="nil"/>
              <w:bottom w:val="nil"/>
              <w:right w:val="nil"/>
            </w:tcBorders>
            <w:shd w:val="clear" w:color="000000" w:fill="FFFFFF"/>
            <w:noWrap/>
            <w:vAlign w:val="bottom"/>
            <w:hideMark/>
          </w:tcPr>
          <w:p w14:paraId="37586892" w14:textId="77777777" w:rsidR="00DD3F66" w:rsidRPr="00DD3F66" w:rsidRDefault="00DD3F66" w:rsidP="00DD3F66">
            <w:pPr>
              <w:jc w:val="center"/>
              <w:rPr>
                <w:color w:val="000000"/>
                <w:sz w:val="16"/>
                <w:szCs w:val="16"/>
              </w:rPr>
            </w:pPr>
            <w:r w:rsidRPr="00DD3F66">
              <w:rPr>
                <w:color w:val="000000"/>
                <w:sz w:val="16"/>
                <w:szCs w:val="16"/>
              </w:rPr>
              <w:t>2549,37</w:t>
            </w:r>
          </w:p>
        </w:tc>
        <w:tc>
          <w:tcPr>
            <w:tcW w:w="700" w:type="dxa"/>
            <w:gridSpan w:val="3"/>
            <w:tcBorders>
              <w:top w:val="nil"/>
              <w:left w:val="nil"/>
              <w:bottom w:val="nil"/>
              <w:right w:val="nil"/>
            </w:tcBorders>
            <w:shd w:val="clear" w:color="000000" w:fill="FFFFFF"/>
            <w:noWrap/>
            <w:vAlign w:val="bottom"/>
            <w:hideMark/>
          </w:tcPr>
          <w:p w14:paraId="55B07A8F" w14:textId="77777777" w:rsidR="00DD3F66" w:rsidRPr="00DD3F66" w:rsidRDefault="00DD3F66" w:rsidP="00DD3F66">
            <w:pPr>
              <w:jc w:val="center"/>
              <w:rPr>
                <w:color w:val="000000"/>
                <w:sz w:val="16"/>
                <w:szCs w:val="16"/>
              </w:rPr>
            </w:pPr>
            <w:r w:rsidRPr="00DD3F66">
              <w:rPr>
                <w:color w:val="000000"/>
                <w:sz w:val="16"/>
                <w:szCs w:val="16"/>
              </w:rPr>
              <w:t>2651,72</w:t>
            </w:r>
          </w:p>
        </w:tc>
        <w:tc>
          <w:tcPr>
            <w:tcW w:w="700" w:type="dxa"/>
            <w:gridSpan w:val="3"/>
            <w:tcBorders>
              <w:top w:val="nil"/>
              <w:left w:val="nil"/>
              <w:bottom w:val="nil"/>
              <w:right w:val="nil"/>
            </w:tcBorders>
            <w:shd w:val="clear" w:color="000000" w:fill="FFFFFF"/>
            <w:noWrap/>
            <w:vAlign w:val="bottom"/>
            <w:hideMark/>
          </w:tcPr>
          <w:p w14:paraId="6E5AB1C3" w14:textId="77777777" w:rsidR="00DD3F66" w:rsidRPr="00DD3F66" w:rsidRDefault="00DD3F66" w:rsidP="00DD3F66">
            <w:pPr>
              <w:jc w:val="center"/>
              <w:rPr>
                <w:color w:val="000000"/>
                <w:sz w:val="16"/>
                <w:szCs w:val="16"/>
              </w:rPr>
            </w:pPr>
            <w:r w:rsidRPr="00DD3F66">
              <w:rPr>
                <w:color w:val="000000"/>
                <w:sz w:val="16"/>
                <w:szCs w:val="16"/>
              </w:rPr>
              <w:t>2769,70</w:t>
            </w:r>
          </w:p>
        </w:tc>
        <w:tc>
          <w:tcPr>
            <w:tcW w:w="700" w:type="dxa"/>
            <w:gridSpan w:val="3"/>
            <w:tcBorders>
              <w:top w:val="nil"/>
              <w:left w:val="nil"/>
              <w:bottom w:val="nil"/>
              <w:right w:val="nil"/>
            </w:tcBorders>
            <w:shd w:val="clear" w:color="000000" w:fill="FFFFFF"/>
            <w:noWrap/>
            <w:vAlign w:val="bottom"/>
            <w:hideMark/>
          </w:tcPr>
          <w:p w14:paraId="286282AC" w14:textId="77777777" w:rsidR="00DD3F66" w:rsidRPr="00DD3F66" w:rsidRDefault="00DD3F66" w:rsidP="00DD3F66">
            <w:pPr>
              <w:jc w:val="center"/>
              <w:rPr>
                <w:color w:val="000000"/>
                <w:sz w:val="16"/>
                <w:szCs w:val="16"/>
              </w:rPr>
            </w:pPr>
            <w:r w:rsidRPr="00DD3F66">
              <w:rPr>
                <w:color w:val="000000"/>
                <w:sz w:val="16"/>
                <w:szCs w:val="16"/>
              </w:rPr>
              <w:t>2948,70</w:t>
            </w:r>
          </w:p>
        </w:tc>
        <w:tc>
          <w:tcPr>
            <w:tcW w:w="700" w:type="dxa"/>
            <w:gridSpan w:val="3"/>
            <w:tcBorders>
              <w:top w:val="nil"/>
              <w:left w:val="nil"/>
              <w:bottom w:val="nil"/>
              <w:right w:val="nil"/>
            </w:tcBorders>
            <w:shd w:val="clear" w:color="000000" w:fill="FFFFFF"/>
            <w:noWrap/>
            <w:vAlign w:val="bottom"/>
            <w:hideMark/>
          </w:tcPr>
          <w:p w14:paraId="663BCBA3" w14:textId="77777777" w:rsidR="00DD3F66" w:rsidRPr="00DD3F66" w:rsidRDefault="00DD3F66" w:rsidP="00DD3F66">
            <w:pPr>
              <w:jc w:val="center"/>
              <w:rPr>
                <w:color w:val="000000"/>
                <w:sz w:val="16"/>
                <w:szCs w:val="16"/>
              </w:rPr>
            </w:pPr>
            <w:r w:rsidRPr="00DD3F66">
              <w:rPr>
                <w:color w:val="000000"/>
                <w:sz w:val="16"/>
                <w:szCs w:val="16"/>
              </w:rPr>
              <w:t>3142,07</w:t>
            </w:r>
          </w:p>
        </w:tc>
      </w:tr>
      <w:tr w:rsidR="00DD3F66" w:rsidRPr="00DD3F66" w14:paraId="51D02346"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60062C78" w14:textId="77777777" w:rsidR="00DD3F66" w:rsidRPr="00DD3F66" w:rsidRDefault="00DD3F66" w:rsidP="00DD3F66">
            <w:pPr>
              <w:rPr>
                <w:color w:val="000000"/>
                <w:sz w:val="16"/>
                <w:szCs w:val="16"/>
              </w:rPr>
            </w:pPr>
            <w:r w:rsidRPr="00DD3F66">
              <w:rPr>
                <w:color w:val="000000"/>
                <w:sz w:val="16"/>
                <w:szCs w:val="16"/>
              </w:rPr>
              <w:t xml:space="preserve">7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67E4EF7A"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54C40D23"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0038CE30"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E4AAC14"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31B84E4A"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06A038A4"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4BA99131" w14:textId="77777777" w:rsidR="00DD3F66" w:rsidRPr="00DD3F66" w:rsidRDefault="00DD3F66" w:rsidP="00DD3F66">
            <w:pPr>
              <w:jc w:val="center"/>
              <w:rPr>
                <w:color w:val="000000"/>
                <w:sz w:val="16"/>
                <w:szCs w:val="16"/>
              </w:rPr>
            </w:pPr>
            <w:r w:rsidRPr="00DD3F66">
              <w:rPr>
                <w:color w:val="000000"/>
                <w:sz w:val="16"/>
                <w:szCs w:val="16"/>
              </w:rPr>
              <w:t>2597,25</w:t>
            </w:r>
          </w:p>
        </w:tc>
        <w:tc>
          <w:tcPr>
            <w:tcW w:w="700" w:type="dxa"/>
            <w:gridSpan w:val="3"/>
            <w:tcBorders>
              <w:top w:val="nil"/>
              <w:left w:val="nil"/>
              <w:bottom w:val="nil"/>
              <w:right w:val="nil"/>
            </w:tcBorders>
            <w:shd w:val="clear" w:color="000000" w:fill="FFFFFF"/>
            <w:noWrap/>
            <w:vAlign w:val="bottom"/>
            <w:hideMark/>
          </w:tcPr>
          <w:p w14:paraId="4333E5AF" w14:textId="77777777" w:rsidR="00DD3F66" w:rsidRPr="00DD3F66" w:rsidRDefault="00DD3F66" w:rsidP="00DD3F66">
            <w:pPr>
              <w:jc w:val="center"/>
              <w:rPr>
                <w:color w:val="000000"/>
                <w:sz w:val="16"/>
                <w:szCs w:val="16"/>
              </w:rPr>
            </w:pPr>
            <w:r w:rsidRPr="00DD3F66">
              <w:rPr>
                <w:color w:val="000000"/>
                <w:sz w:val="16"/>
                <w:szCs w:val="16"/>
              </w:rPr>
              <w:t>2698,46</w:t>
            </w:r>
          </w:p>
        </w:tc>
        <w:tc>
          <w:tcPr>
            <w:tcW w:w="700" w:type="dxa"/>
            <w:gridSpan w:val="3"/>
            <w:tcBorders>
              <w:top w:val="nil"/>
              <w:left w:val="nil"/>
              <w:bottom w:val="nil"/>
              <w:right w:val="nil"/>
            </w:tcBorders>
            <w:shd w:val="clear" w:color="000000" w:fill="FFFFFF"/>
            <w:noWrap/>
            <w:vAlign w:val="bottom"/>
            <w:hideMark/>
          </w:tcPr>
          <w:p w14:paraId="38FF3F18" w14:textId="77777777" w:rsidR="00DD3F66" w:rsidRPr="00DD3F66" w:rsidRDefault="00DD3F66" w:rsidP="00DD3F66">
            <w:pPr>
              <w:jc w:val="center"/>
              <w:rPr>
                <w:color w:val="000000"/>
                <w:sz w:val="16"/>
                <w:szCs w:val="16"/>
              </w:rPr>
            </w:pPr>
            <w:r w:rsidRPr="00DD3F66">
              <w:rPr>
                <w:color w:val="000000"/>
                <w:sz w:val="16"/>
                <w:szCs w:val="16"/>
              </w:rPr>
              <w:t>2827,15</w:t>
            </w:r>
          </w:p>
        </w:tc>
        <w:tc>
          <w:tcPr>
            <w:tcW w:w="700" w:type="dxa"/>
            <w:gridSpan w:val="3"/>
            <w:tcBorders>
              <w:top w:val="nil"/>
              <w:left w:val="nil"/>
              <w:bottom w:val="nil"/>
              <w:right w:val="nil"/>
            </w:tcBorders>
            <w:shd w:val="clear" w:color="000000" w:fill="FFFFFF"/>
            <w:noWrap/>
            <w:vAlign w:val="bottom"/>
            <w:hideMark/>
          </w:tcPr>
          <w:p w14:paraId="3324515D" w14:textId="77777777" w:rsidR="00DD3F66" w:rsidRPr="00DD3F66" w:rsidRDefault="00DD3F66" w:rsidP="00DD3F66">
            <w:pPr>
              <w:jc w:val="center"/>
              <w:rPr>
                <w:color w:val="000000"/>
                <w:sz w:val="16"/>
                <w:szCs w:val="16"/>
              </w:rPr>
            </w:pPr>
            <w:r w:rsidRPr="00DD3F66">
              <w:rPr>
                <w:color w:val="000000"/>
                <w:sz w:val="16"/>
                <w:szCs w:val="16"/>
              </w:rPr>
              <w:t>3011,57</w:t>
            </w:r>
          </w:p>
        </w:tc>
        <w:tc>
          <w:tcPr>
            <w:tcW w:w="700" w:type="dxa"/>
            <w:gridSpan w:val="3"/>
            <w:tcBorders>
              <w:top w:val="nil"/>
              <w:left w:val="nil"/>
              <w:bottom w:val="nil"/>
              <w:right w:val="nil"/>
            </w:tcBorders>
            <w:shd w:val="clear" w:color="000000" w:fill="FFFFFF"/>
            <w:noWrap/>
            <w:vAlign w:val="bottom"/>
            <w:hideMark/>
          </w:tcPr>
          <w:p w14:paraId="135227DE" w14:textId="77777777" w:rsidR="00DD3F66" w:rsidRPr="00DD3F66" w:rsidRDefault="00DD3F66" w:rsidP="00DD3F66">
            <w:pPr>
              <w:jc w:val="center"/>
              <w:rPr>
                <w:color w:val="000000"/>
                <w:sz w:val="16"/>
                <w:szCs w:val="16"/>
              </w:rPr>
            </w:pPr>
            <w:r w:rsidRPr="00DD3F66">
              <w:rPr>
                <w:color w:val="000000"/>
                <w:sz w:val="16"/>
                <w:szCs w:val="16"/>
              </w:rPr>
              <w:t>3209,74</w:t>
            </w:r>
          </w:p>
        </w:tc>
      </w:tr>
      <w:tr w:rsidR="00DD3F66" w:rsidRPr="00DD3F66" w14:paraId="1144C0FD"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38E6140A" w14:textId="77777777" w:rsidR="00DD3F66" w:rsidRPr="00DD3F66" w:rsidRDefault="00DD3F66" w:rsidP="00DD3F66">
            <w:pPr>
              <w:rPr>
                <w:color w:val="000000"/>
                <w:sz w:val="16"/>
                <w:szCs w:val="16"/>
              </w:rPr>
            </w:pPr>
            <w:r w:rsidRPr="00DD3F66">
              <w:rPr>
                <w:color w:val="000000"/>
                <w:sz w:val="16"/>
                <w:szCs w:val="16"/>
              </w:rPr>
              <w:t xml:space="preserve">8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6D9B94C7"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04A78BA2"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2AA48AB6"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056A3F30"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806CA76"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1791E949"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3AF55E2"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087E9A11"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BE94548" w14:textId="77777777" w:rsidR="00DD3F66" w:rsidRPr="00DD3F66" w:rsidRDefault="00DD3F66" w:rsidP="00DD3F66">
            <w:pPr>
              <w:jc w:val="center"/>
              <w:rPr>
                <w:color w:val="000000"/>
                <w:sz w:val="16"/>
                <w:szCs w:val="16"/>
              </w:rPr>
            </w:pPr>
            <w:r w:rsidRPr="00DD3F66">
              <w:rPr>
                <w:color w:val="000000"/>
                <w:sz w:val="16"/>
                <w:szCs w:val="16"/>
              </w:rPr>
              <w:t>2884,61</w:t>
            </w:r>
          </w:p>
        </w:tc>
        <w:tc>
          <w:tcPr>
            <w:tcW w:w="700" w:type="dxa"/>
            <w:gridSpan w:val="3"/>
            <w:tcBorders>
              <w:top w:val="nil"/>
              <w:left w:val="nil"/>
              <w:bottom w:val="nil"/>
              <w:right w:val="nil"/>
            </w:tcBorders>
            <w:shd w:val="clear" w:color="000000" w:fill="FFFFFF"/>
            <w:noWrap/>
            <w:vAlign w:val="bottom"/>
            <w:hideMark/>
          </w:tcPr>
          <w:p w14:paraId="3F13C375" w14:textId="77777777" w:rsidR="00DD3F66" w:rsidRPr="00DD3F66" w:rsidRDefault="00DD3F66" w:rsidP="00DD3F66">
            <w:pPr>
              <w:jc w:val="center"/>
              <w:rPr>
                <w:color w:val="000000"/>
                <w:sz w:val="16"/>
                <w:szCs w:val="16"/>
              </w:rPr>
            </w:pPr>
            <w:r w:rsidRPr="00DD3F66">
              <w:rPr>
                <w:color w:val="000000"/>
                <w:sz w:val="16"/>
                <w:szCs w:val="16"/>
              </w:rPr>
              <w:t>3072,04</w:t>
            </w:r>
          </w:p>
        </w:tc>
        <w:tc>
          <w:tcPr>
            <w:tcW w:w="700" w:type="dxa"/>
            <w:gridSpan w:val="3"/>
            <w:tcBorders>
              <w:top w:val="nil"/>
              <w:left w:val="nil"/>
              <w:bottom w:val="nil"/>
              <w:right w:val="nil"/>
            </w:tcBorders>
            <w:shd w:val="clear" w:color="000000" w:fill="FFFFFF"/>
            <w:noWrap/>
            <w:vAlign w:val="bottom"/>
            <w:hideMark/>
          </w:tcPr>
          <w:p w14:paraId="743E3359" w14:textId="77777777" w:rsidR="00DD3F66" w:rsidRPr="00DD3F66" w:rsidRDefault="00DD3F66" w:rsidP="00DD3F66">
            <w:pPr>
              <w:jc w:val="center"/>
              <w:rPr>
                <w:color w:val="000000"/>
                <w:sz w:val="16"/>
                <w:szCs w:val="16"/>
              </w:rPr>
            </w:pPr>
            <w:r w:rsidRPr="00DD3F66">
              <w:rPr>
                <w:color w:val="000000"/>
                <w:sz w:val="16"/>
                <w:szCs w:val="16"/>
              </w:rPr>
              <w:t>3272,03</w:t>
            </w:r>
          </w:p>
        </w:tc>
      </w:tr>
      <w:tr w:rsidR="00DD3F66" w:rsidRPr="00DD3F66" w14:paraId="63F819C5" w14:textId="77777777" w:rsidTr="00DD3F66">
        <w:trPr>
          <w:gridAfter w:val="2"/>
          <w:wAfter w:w="361" w:type="dxa"/>
          <w:trHeight w:val="300"/>
        </w:trPr>
        <w:tc>
          <w:tcPr>
            <w:tcW w:w="1824" w:type="dxa"/>
            <w:tcBorders>
              <w:top w:val="nil"/>
              <w:left w:val="nil"/>
              <w:bottom w:val="nil"/>
              <w:right w:val="nil"/>
            </w:tcBorders>
            <w:shd w:val="clear" w:color="000000" w:fill="FFFFFF"/>
            <w:noWrap/>
            <w:vAlign w:val="bottom"/>
            <w:hideMark/>
          </w:tcPr>
          <w:p w14:paraId="15AC73DE" w14:textId="77777777" w:rsidR="00DD3F66" w:rsidRPr="00DD3F66" w:rsidRDefault="00DD3F66" w:rsidP="00DD3F66">
            <w:pPr>
              <w:rPr>
                <w:color w:val="000000"/>
                <w:sz w:val="16"/>
                <w:szCs w:val="16"/>
              </w:rPr>
            </w:pPr>
            <w:r w:rsidRPr="00DD3F66">
              <w:rPr>
                <w:color w:val="000000"/>
                <w:sz w:val="16"/>
                <w:szCs w:val="16"/>
              </w:rPr>
              <w:t xml:space="preserve">9 </w:t>
            </w:r>
            <w:proofErr w:type="spellStart"/>
            <w:r w:rsidRPr="00DD3F66">
              <w:rPr>
                <w:color w:val="000000"/>
                <w:sz w:val="16"/>
                <w:szCs w:val="16"/>
              </w:rPr>
              <w:t>funktiejaren</w:t>
            </w:r>
            <w:proofErr w:type="spellEnd"/>
          </w:p>
        </w:tc>
        <w:tc>
          <w:tcPr>
            <w:tcW w:w="809" w:type="dxa"/>
            <w:gridSpan w:val="3"/>
            <w:tcBorders>
              <w:top w:val="nil"/>
              <w:left w:val="nil"/>
              <w:bottom w:val="nil"/>
              <w:right w:val="nil"/>
            </w:tcBorders>
            <w:shd w:val="clear" w:color="000000" w:fill="FFFFFF"/>
            <w:noWrap/>
            <w:vAlign w:val="bottom"/>
            <w:hideMark/>
          </w:tcPr>
          <w:p w14:paraId="13E5C9D8"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717D0DCD"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6587635D"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nil"/>
              <w:right w:val="nil"/>
            </w:tcBorders>
            <w:shd w:val="clear" w:color="000000" w:fill="FFFFFF"/>
            <w:noWrap/>
            <w:vAlign w:val="bottom"/>
            <w:hideMark/>
          </w:tcPr>
          <w:p w14:paraId="15FBC439"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6A38596"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A48C53F"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54C40888"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F8832FA"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27189E67"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nil"/>
              <w:right w:val="nil"/>
            </w:tcBorders>
            <w:shd w:val="clear" w:color="000000" w:fill="FFFFFF"/>
            <w:noWrap/>
            <w:vAlign w:val="bottom"/>
            <w:hideMark/>
          </w:tcPr>
          <w:p w14:paraId="76819960" w14:textId="77777777" w:rsidR="00DD3F66" w:rsidRPr="00DD3F66" w:rsidRDefault="00DD3F66" w:rsidP="00DD3F66">
            <w:pPr>
              <w:jc w:val="center"/>
              <w:rPr>
                <w:color w:val="000000"/>
                <w:sz w:val="16"/>
                <w:szCs w:val="16"/>
              </w:rPr>
            </w:pPr>
            <w:r w:rsidRPr="00DD3F66">
              <w:rPr>
                <w:color w:val="000000"/>
                <w:sz w:val="16"/>
                <w:szCs w:val="16"/>
              </w:rPr>
              <w:t>3137,29</w:t>
            </w:r>
          </w:p>
        </w:tc>
        <w:tc>
          <w:tcPr>
            <w:tcW w:w="700" w:type="dxa"/>
            <w:gridSpan w:val="3"/>
            <w:tcBorders>
              <w:top w:val="nil"/>
              <w:left w:val="nil"/>
              <w:bottom w:val="nil"/>
              <w:right w:val="nil"/>
            </w:tcBorders>
            <w:shd w:val="clear" w:color="000000" w:fill="FFFFFF"/>
            <w:noWrap/>
            <w:vAlign w:val="bottom"/>
            <w:hideMark/>
          </w:tcPr>
          <w:p w14:paraId="64E5EE69" w14:textId="77777777" w:rsidR="00DD3F66" w:rsidRPr="00DD3F66" w:rsidRDefault="00DD3F66" w:rsidP="00DD3F66">
            <w:pPr>
              <w:jc w:val="center"/>
              <w:rPr>
                <w:color w:val="000000"/>
                <w:sz w:val="16"/>
                <w:szCs w:val="16"/>
              </w:rPr>
            </w:pPr>
            <w:r w:rsidRPr="00DD3F66">
              <w:rPr>
                <w:color w:val="000000"/>
                <w:sz w:val="16"/>
                <w:szCs w:val="16"/>
              </w:rPr>
              <w:t>3340,84</w:t>
            </w:r>
          </w:p>
        </w:tc>
      </w:tr>
      <w:tr w:rsidR="00DD3F66" w:rsidRPr="00DD3F66" w14:paraId="4DB4AE00" w14:textId="77777777" w:rsidTr="00DD3F66">
        <w:trPr>
          <w:gridAfter w:val="2"/>
          <w:wAfter w:w="361" w:type="dxa"/>
          <w:trHeight w:val="300"/>
        </w:trPr>
        <w:tc>
          <w:tcPr>
            <w:tcW w:w="1824" w:type="dxa"/>
            <w:tcBorders>
              <w:top w:val="nil"/>
              <w:left w:val="nil"/>
              <w:bottom w:val="single" w:sz="4" w:space="0" w:color="auto"/>
              <w:right w:val="nil"/>
            </w:tcBorders>
            <w:shd w:val="clear" w:color="000000" w:fill="FFFFFF"/>
            <w:noWrap/>
            <w:vAlign w:val="bottom"/>
            <w:hideMark/>
          </w:tcPr>
          <w:p w14:paraId="40017C6C" w14:textId="77777777" w:rsidR="00DD3F66" w:rsidRPr="00DD3F66" w:rsidRDefault="00DD3F66" w:rsidP="00DD3F66">
            <w:pPr>
              <w:rPr>
                <w:color w:val="000000"/>
                <w:sz w:val="16"/>
                <w:szCs w:val="16"/>
              </w:rPr>
            </w:pPr>
            <w:r w:rsidRPr="00DD3F66">
              <w:rPr>
                <w:color w:val="000000"/>
                <w:sz w:val="16"/>
                <w:szCs w:val="16"/>
              </w:rPr>
              <w:t xml:space="preserve">10 </w:t>
            </w:r>
            <w:proofErr w:type="spellStart"/>
            <w:r w:rsidRPr="00DD3F66">
              <w:rPr>
                <w:color w:val="000000"/>
                <w:sz w:val="16"/>
                <w:szCs w:val="16"/>
              </w:rPr>
              <w:t>funktiejaren</w:t>
            </w:r>
            <w:proofErr w:type="spellEnd"/>
          </w:p>
        </w:tc>
        <w:tc>
          <w:tcPr>
            <w:tcW w:w="809" w:type="dxa"/>
            <w:gridSpan w:val="3"/>
            <w:tcBorders>
              <w:top w:val="nil"/>
              <w:left w:val="nil"/>
              <w:bottom w:val="single" w:sz="4" w:space="0" w:color="auto"/>
              <w:right w:val="nil"/>
            </w:tcBorders>
            <w:shd w:val="clear" w:color="000000" w:fill="FFFFFF"/>
            <w:noWrap/>
            <w:vAlign w:val="bottom"/>
            <w:hideMark/>
          </w:tcPr>
          <w:p w14:paraId="140F1D9E"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single" w:sz="4" w:space="0" w:color="auto"/>
              <w:right w:val="nil"/>
            </w:tcBorders>
            <w:shd w:val="clear" w:color="000000" w:fill="FFFFFF"/>
            <w:noWrap/>
            <w:vAlign w:val="bottom"/>
            <w:hideMark/>
          </w:tcPr>
          <w:p w14:paraId="22EFFCD5"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single" w:sz="4" w:space="0" w:color="auto"/>
              <w:right w:val="nil"/>
            </w:tcBorders>
            <w:shd w:val="clear" w:color="000000" w:fill="FFFFFF"/>
            <w:noWrap/>
            <w:vAlign w:val="bottom"/>
            <w:hideMark/>
          </w:tcPr>
          <w:p w14:paraId="6BC34753" w14:textId="77777777" w:rsidR="00DD3F66" w:rsidRPr="00DD3F66" w:rsidRDefault="00DD3F66" w:rsidP="00DD3F66">
            <w:pPr>
              <w:jc w:val="center"/>
              <w:rPr>
                <w:color w:val="000000"/>
                <w:sz w:val="16"/>
                <w:szCs w:val="16"/>
              </w:rPr>
            </w:pPr>
            <w:r w:rsidRPr="00DD3F66">
              <w:rPr>
                <w:color w:val="000000"/>
                <w:sz w:val="16"/>
                <w:szCs w:val="16"/>
              </w:rPr>
              <w:t> </w:t>
            </w:r>
          </w:p>
        </w:tc>
        <w:tc>
          <w:tcPr>
            <w:tcW w:w="809" w:type="dxa"/>
            <w:gridSpan w:val="3"/>
            <w:tcBorders>
              <w:top w:val="nil"/>
              <w:left w:val="nil"/>
              <w:bottom w:val="single" w:sz="4" w:space="0" w:color="auto"/>
              <w:right w:val="nil"/>
            </w:tcBorders>
            <w:shd w:val="clear" w:color="000000" w:fill="FFFFFF"/>
            <w:noWrap/>
            <w:vAlign w:val="bottom"/>
            <w:hideMark/>
          </w:tcPr>
          <w:p w14:paraId="3D943416"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799F106C"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6645F6AB"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2514ECA4"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2EC72659"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2916E4D9"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6E561B5E" w14:textId="77777777" w:rsidR="00DD3F66" w:rsidRPr="00DD3F66" w:rsidRDefault="00DD3F66" w:rsidP="00DD3F66">
            <w:pPr>
              <w:jc w:val="center"/>
              <w:rPr>
                <w:color w:val="000000"/>
                <w:sz w:val="16"/>
                <w:szCs w:val="16"/>
              </w:rPr>
            </w:pPr>
            <w:r w:rsidRPr="00DD3F66">
              <w:rPr>
                <w:color w:val="000000"/>
                <w:sz w:val="16"/>
                <w:szCs w:val="16"/>
              </w:rPr>
              <w:t> </w:t>
            </w:r>
          </w:p>
        </w:tc>
        <w:tc>
          <w:tcPr>
            <w:tcW w:w="700" w:type="dxa"/>
            <w:gridSpan w:val="3"/>
            <w:tcBorders>
              <w:top w:val="nil"/>
              <w:left w:val="nil"/>
              <w:bottom w:val="single" w:sz="4" w:space="0" w:color="auto"/>
              <w:right w:val="nil"/>
            </w:tcBorders>
            <w:shd w:val="clear" w:color="000000" w:fill="FFFFFF"/>
            <w:noWrap/>
            <w:vAlign w:val="bottom"/>
            <w:hideMark/>
          </w:tcPr>
          <w:p w14:paraId="7864CA60" w14:textId="77777777" w:rsidR="00DD3F66" w:rsidRPr="00DD3F66" w:rsidRDefault="00DD3F66" w:rsidP="00DD3F66">
            <w:pPr>
              <w:jc w:val="center"/>
              <w:rPr>
                <w:color w:val="000000"/>
                <w:sz w:val="16"/>
                <w:szCs w:val="16"/>
              </w:rPr>
            </w:pPr>
            <w:r w:rsidRPr="00DD3F66">
              <w:rPr>
                <w:color w:val="000000"/>
                <w:sz w:val="16"/>
                <w:szCs w:val="16"/>
              </w:rPr>
              <w:t>3403,70</w:t>
            </w:r>
          </w:p>
        </w:tc>
      </w:tr>
    </w:tbl>
    <w:p w14:paraId="278409D9" w14:textId="77777777" w:rsidR="00DD3F66" w:rsidRDefault="00DD3F66" w:rsidP="00A53561"/>
    <w:p w14:paraId="0F7A8720" w14:textId="77777777" w:rsidR="00DD3F66" w:rsidRDefault="00DD3F66" w:rsidP="00A53561"/>
    <w:p w14:paraId="6A9EA06D" w14:textId="77777777" w:rsidR="00DD3F66" w:rsidRDefault="00DD3F66" w:rsidP="00A53561"/>
    <w:p w14:paraId="627D7294" w14:textId="77777777" w:rsidR="001773EF" w:rsidRDefault="001773EF" w:rsidP="00A53561"/>
    <w:p w14:paraId="01A170B6" w14:textId="77777777" w:rsidR="001773EF" w:rsidRPr="00B14E92" w:rsidRDefault="003F1842" w:rsidP="00B14E92">
      <w:pPr>
        <w:rPr>
          <w:b/>
        </w:rPr>
      </w:pPr>
      <w:r w:rsidRPr="00B14E92">
        <w:rPr>
          <w:b/>
        </w:rPr>
        <w:t>Participatieschaal</w:t>
      </w:r>
    </w:p>
    <w:p w14:paraId="3E42D4B2" w14:textId="5FFAA8D8" w:rsidR="001773EF" w:rsidRPr="004C4882" w:rsidRDefault="00587D23" w:rsidP="00B14E92">
      <w:r>
        <w:t>De participatieschaal s</w:t>
      </w:r>
      <w:r w:rsidR="00176D23">
        <w:t>tart op 100% W</w:t>
      </w:r>
      <w:r w:rsidR="00000D82">
        <w:t>et minimumloon (WML)</w:t>
      </w:r>
      <w:r w:rsidR="00176D23">
        <w:t xml:space="preserve"> en eindigt via </w:t>
      </w:r>
      <w:r w:rsidR="00B14E92">
        <w:t>4-jaarlijkse</w:t>
      </w:r>
      <w:r w:rsidR="00176D23">
        <w:t xml:space="preserve"> stappen a 5% op 120% WML.</w:t>
      </w:r>
    </w:p>
    <w:p w14:paraId="36D85A9A" w14:textId="7B3E91BB" w:rsidR="00292F32" w:rsidRDefault="00292F32" w:rsidP="00B14E92">
      <w:pPr>
        <w:pStyle w:val="Kop1"/>
      </w:pPr>
      <w:bookmarkStart w:id="538" w:name="_Toc466353839"/>
      <w:bookmarkStart w:id="539" w:name="_Toc524847257"/>
      <w:bookmarkStart w:id="540" w:name="_Toc11810398"/>
      <w:bookmarkStart w:id="541" w:name="_Toc39910639"/>
      <w:bookmarkStart w:id="542" w:name="_Toc39911057"/>
      <w:bookmarkStart w:id="543" w:name="_Toc48105961"/>
      <w:bookmarkStart w:id="544" w:name="_Toc73434477"/>
      <w:bookmarkStart w:id="545" w:name="_Toc309109290"/>
      <w:r>
        <w:br w:type="page"/>
      </w:r>
      <w:bookmarkStart w:id="546" w:name="_Toc503790698"/>
      <w:r>
        <w:lastRenderedPageBreak/>
        <w:t>BIJLAGE III</w:t>
      </w:r>
      <w:bookmarkEnd w:id="538"/>
      <w:bookmarkEnd w:id="539"/>
      <w:bookmarkEnd w:id="540"/>
      <w:bookmarkEnd w:id="541"/>
      <w:bookmarkEnd w:id="542"/>
      <w:bookmarkEnd w:id="543"/>
      <w:bookmarkEnd w:id="544"/>
      <w:bookmarkEnd w:id="545"/>
      <w:r w:rsidR="00B14E92">
        <w:t xml:space="preserve"> </w:t>
      </w:r>
      <w:bookmarkStart w:id="547" w:name="_Toc466353840"/>
      <w:bookmarkStart w:id="548" w:name="_Toc524847258"/>
      <w:bookmarkStart w:id="549" w:name="_Toc11810399"/>
      <w:bookmarkStart w:id="550" w:name="_Toc39910640"/>
      <w:bookmarkStart w:id="551" w:name="_Toc39911058"/>
      <w:bookmarkStart w:id="552" w:name="_Toc48105962"/>
      <w:bookmarkStart w:id="553" w:name="_Toc73434478"/>
      <w:bookmarkStart w:id="554" w:name="_Toc309109291"/>
      <w:r>
        <w:t>WERKGEVERSBIJDRAGEN AAN DE VAKVERENIGINGEN</w:t>
      </w:r>
      <w:bookmarkEnd w:id="546"/>
      <w:bookmarkEnd w:id="547"/>
      <w:bookmarkEnd w:id="548"/>
      <w:bookmarkEnd w:id="549"/>
      <w:bookmarkEnd w:id="550"/>
      <w:bookmarkEnd w:id="551"/>
      <w:bookmarkEnd w:id="552"/>
      <w:bookmarkEnd w:id="553"/>
      <w:bookmarkEnd w:id="554"/>
    </w:p>
    <w:p w14:paraId="2518844A" w14:textId="3F51EC95" w:rsidR="00292F32" w:rsidRDefault="00292F32" w:rsidP="00292F32">
      <w:pPr>
        <w:tabs>
          <w:tab w:val="left" w:pos="0"/>
          <w:tab w:val="left" w:pos="851"/>
          <w:tab w:val="left" w:pos="1418"/>
          <w:tab w:val="left" w:pos="3686"/>
        </w:tabs>
      </w:pPr>
      <w:r>
        <w:t xml:space="preserve">De werkgever verklaart zich bereid tot het verstrekken van een bijdrage volgens de tussen AWVN en </w:t>
      </w:r>
      <w:r w:rsidR="00B14E92">
        <w:t>FNV,</w:t>
      </w:r>
      <w:r>
        <w:t xml:space="preserve"> CNV </w:t>
      </w:r>
      <w:r w:rsidR="00910965">
        <w:t xml:space="preserve">Vakmensen </w:t>
      </w:r>
      <w:r>
        <w:t>en De Unie gesloten overeenkomst met betrekking tot de bijdrageregeling aan de vakverenigingen, zoals deze thans geldt.</w:t>
      </w:r>
    </w:p>
    <w:p w14:paraId="79B569BE" w14:textId="77777777" w:rsidR="00F77B2D" w:rsidRDefault="00F77B2D" w:rsidP="00B14E92">
      <w:pPr>
        <w:pStyle w:val="Kop1"/>
      </w:pPr>
      <w:bookmarkStart w:id="555" w:name="_Toc466353847"/>
      <w:bookmarkStart w:id="556" w:name="_Toc524847265"/>
      <w:bookmarkStart w:id="557" w:name="_Toc11810406"/>
      <w:bookmarkStart w:id="558" w:name="_Toc39910643"/>
      <w:bookmarkStart w:id="559" w:name="_Toc39911061"/>
      <w:bookmarkStart w:id="560" w:name="_Toc48105965"/>
      <w:bookmarkStart w:id="561" w:name="_Toc73434481"/>
      <w:bookmarkStart w:id="562" w:name="_Toc309109292"/>
      <w:r>
        <w:br w:type="page"/>
      </w:r>
    </w:p>
    <w:p w14:paraId="30C1681D" w14:textId="1A639770" w:rsidR="00292F32" w:rsidRPr="00B14E92" w:rsidRDefault="00292F32" w:rsidP="00B14E92">
      <w:pPr>
        <w:pStyle w:val="Kop1"/>
      </w:pPr>
      <w:bookmarkStart w:id="563" w:name="_Toc503790699"/>
      <w:r w:rsidRPr="00B14E92">
        <w:lastRenderedPageBreak/>
        <w:t xml:space="preserve">BIJLAGE </w:t>
      </w:r>
      <w:bookmarkEnd w:id="555"/>
      <w:bookmarkEnd w:id="556"/>
      <w:r w:rsidRPr="00B14E92">
        <w:t>IV</w:t>
      </w:r>
      <w:bookmarkEnd w:id="557"/>
      <w:bookmarkEnd w:id="558"/>
      <w:bookmarkEnd w:id="559"/>
      <w:bookmarkEnd w:id="560"/>
      <w:bookmarkEnd w:id="561"/>
      <w:bookmarkEnd w:id="562"/>
      <w:r w:rsidR="00B14E92" w:rsidRPr="00B14E92">
        <w:t xml:space="preserve"> </w:t>
      </w:r>
      <w:bookmarkStart w:id="564" w:name="_Toc466353848"/>
      <w:bookmarkStart w:id="565" w:name="_Toc524847266"/>
      <w:bookmarkStart w:id="566" w:name="_Toc11810407"/>
      <w:bookmarkStart w:id="567" w:name="_Toc39910644"/>
      <w:bookmarkStart w:id="568" w:name="_Toc39911062"/>
      <w:bookmarkStart w:id="569" w:name="_Toc48105966"/>
      <w:bookmarkStart w:id="570" w:name="_Toc73434482"/>
      <w:bookmarkStart w:id="571" w:name="_Toc309109293"/>
      <w:r w:rsidRPr="00B14E92">
        <w:t>INTENTIEVERKLARING</w:t>
      </w:r>
      <w:bookmarkEnd w:id="563"/>
      <w:bookmarkEnd w:id="564"/>
      <w:bookmarkEnd w:id="565"/>
      <w:bookmarkEnd w:id="566"/>
      <w:bookmarkEnd w:id="567"/>
      <w:bookmarkEnd w:id="568"/>
      <w:bookmarkEnd w:id="569"/>
      <w:bookmarkEnd w:id="570"/>
      <w:bookmarkEnd w:id="571"/>
    </w:p>
    <w:p w14:paraId="06C3E061" w14:textId="77777777" w:rsidR="00292F32" w:rsidRDefault="00292F32" w:rsidP="00292F32">
      <w:pPr>
        <w:tabs>
          <w:tab w:val="left" w:pos="0"/>
          <w:tab w:val="left" w:pos="851"/>
          <w:tab w:val="left" w:pos="1418"/>
          <w:tab w:val="left" w:pos="3686"/>
        </w:tabs>
      </w:pPr>
      <w:r>
        <w:t xml:space="preserve">Partijen zijn van mening, dat preventie van ziekteverzuim en instroom WAO een hoge prioriteit verdient. Daartoe zullen een aantal maatregelen tijdens de looptijd van de </w:t>
      </w:r>
      <w:r w:rsidR="00C031D3">
        <w:t>cao</w:t>
      </w:r>
      <w:r>
        <w:t xml:space="preserve"> worden gestart.</w:t>
      </w:r>
    </w:p>
    <w:p w14:paraId="2383936D" w14:textId="77777777" w:rsidR="00292F32" w:rsidRDefault="00292F32" w:rsidP="00292F32">
      <w:pPr>
        <w:tabs>
          <w:tab w:val="left" w:pos="0"/>
          <w:tab w:val="left" w:pos="851"/>
          <w:tab w:val="left" w:pos="1418"/>
          <w:tab w:val="left" w:pos="3686"/>
        </w:tabs>
      </w:pPr>
    </w:p>
    <w:p w14:paraId="09BB7A31" w14:textId="77777777" w:rsidR="00292F32" w:rsidRDefault="00292F32" w:rsidP="00292F32">
      <w:pPr>
        <w:tabs>
          <w:tab w:val="left" w:pos="0"/>
          <w:tab w:val="left" w:pos="851"/>
          <w:tab w:val="left" w:pos="1418"/>
          <w:tab w:val="left" w:pos="3686"/>
        </w:tabs>
      </w:pPr>
      <w:r>
        <w:t>Partijen komen het volgende overeen:</w:t>
      </w:r>
    </w:p>
    <w:p w14:paraId="784B691D" w14:textId="77777777" w:rsidR="00292F32" w:rsidRDefault="00292F32" w:rsidP="00292F32">
      <w:pPr>
        <w:tabs>
          <w:tab w:val="left" w:pos="0"/>
          <w:tab w:val="left" w:pos="851"/>
          <w:tab w:val="left" w:pos="1418"/>
          <w:tab w:val="left" w:pos="3686"/>
        </w:tabs>
      </w:pPr>
    </w:p>
    <w:p w14:paraId="000C6A09" w14:textId="77777777" w:rsidR="00292F32" w:rsidRDefault="00292F32" w:rsidP="00F77B2D">
      <w:pPr>
        <w:ind w:left="567" w:hanging="567"/>
      </w:pPr>
      <w:r>
        <w:t>A.</w:t>
      </w:r>
      <w:r>
        <w:tab/>
      </w:r>
      <w:r>
        <w:rPr>
          <w:b/>
        </w:rPr>
        <w:t>Ziekteverzuimbegeleiding</w:t>
      </w:r>
    </w:p>
    <w:p w14:paraId="774C8F57" w14:textId="650D84E6" w:rsidR="00292F32" w:rsidRDefault="00292F32" w:rsidP="00F77B2D">
      <w:pPr>
        <w:ind w:left="1134" w:hanging="567"/>
      </w:pPr>
      <w:r>
        <w:t>1.</w:t>
      </w:r>
      <w:r>
        <w:tab/>
        <w:t>In alle onderdelen van de</w:t>
      </w:r>
      <w:r w:rsidR="00016852">
        <w:t xml:space="preserve"> werkgever</w:t>
      </w:r>
      <w:r>
        <w:t xml:space="preserve"> zullen </w:t>
      </w:r>
      <w:proofErr w:type="spellStart"/>
      <w:r>
        <w:t>ziekteverzuimbeleidingsprojecten</w:t>
      </w:r>
      <w:proofErr w:type="spellEnd"/>
      <w:r>
        <w:t xml:space="preserve"> worden gestart, c.q. gecontinueerd. </w:t>
      </w:r>
      <w:r w:rsidR="00842A83">
        <w:br/>
      </w:r>
      <w:r>
        <w:t>Deze projecten zullen worden afgestemd op de behoeften van de betrokken onderneming.</w:t>
      </w:r>
    </w:p>
    <w:p w14:paraId="4F240606" w14:textId="77777777" w:rsidR="00292F32" w:rsidRDefault="00292F32" w:rsidP="00F77B2D">
      <w:pPr>
        <w:ind w:left="1134" w:hanging="567"/>
      </w:pPr>
    </w:p>
    <w:p w14:paraId="340800C0" w14:textId="3FC0BB1F" w:rsidR="00292F32" w:rsidRDefault="00292F32" w:rsidP="00F77B2D">
      <w:pPr>
        <w:ind w:left="1134" w:hanging="567"/>
      </w:pPr>
      <w:r>
        <w:t>2.</w:t>
      </w:r>
      <w:r>
        <w:tab/>
        <w:t>Waar nodig zal gebruik worden gemaakt van de kennis en ervaring van externe diensten. De capaciteit van de Arbodienst zal indien noodzakelijk hiertoe worden versterkt.</w:t>
      </w:r>
    </w:p>
    <w:p w14:paraId="3211A728" w14:textId="77777777" w:rsidR="00292F32" w:rsidRDefault="00292F32" w:rsidP="00F77B2D">
      <w:pPr>
        <w:ind w:left="1134" w:hanging="567"/>
      </w:pPr>
    </w:p>
    <w:p w14:paraId="6A468877" w14:textId="44EB30D3" w:rsidR="00292F32" w:rsidRDefault="00292F32" w:rsidP="00F77B2D">
      <w:pPr>
        <w:ind w:left="1134" w:hanging="567"/>
      </w:pPr>
      <w:r>
        <w:t>3.</w:t>
      </w:r>
      <w:r>
        <w:tab/>
        <w:t>De ziekteverzuimgeleiding zal zich richten op:</w:t>
      </w:r>
    </w:p>
    <w:p w14:paraId="2EEE1C64" w14:textId="77777777" w:rsidR="00292F32" w:rsidRDefault="00292F32" w:rsidP="00F77B2D">
      <w:pPr>
        <w:numPr>
          <w:ilvl w:val="0"/>
          <w:numId w:val="50"/>
        </w:numPr>
        <w:ind w:left="1701" w:hanging="567"/>
      </w:pPr>
      <w:r>
        <w:t>registratie en analyse van met ziekteverzuim samenhangende gegevens</w:t>
      </w:r>
    </w:p>
    <w:p w14:paraId="7FC3F606" w14:textId="77777777" w:rsidR="00292F32" w:rsidRDefault="00292F32" w:rsidP="00F77B2D">
      <w:pPr>
        <w:numPr>
          <w:ilvl w:val="0"/>
          <w:numId w:val="50"/>
        </w:numPr>
        <w:ind w:left="1701" w:hanging="567"/>
      </w:pPr>
      <w:r>
        <w:t>actieprogramma's, gericht op gewenste verbeteringen.</w:t>
      </w:r>
    </w:p>
    <w:p w14:paraId="1BC2523F" w14:textId="77777777" w:rsidR="00292F32" w:rsidRDefault="00292F32" w:rsidP="00F77B2D">
      <w:pPr>
        <w:ind w:left="1134" w:hanging="567"/>
      </w:pPr>
    </w:p>
    <w:p w14:paraId="08D9FD5A" w14:textId="40223C28" w:rsidR="00292F32" w:rsidRDefault="00292F32" w:rsidP="00F77B2D">
      <w:pPr>
        <w:ind w:left="1134" w:hanging="567"/>
      </w:pPr>
      <w:r>
        <w:t>4.</w:t>
      </w:r>
      <w:r>
        <w:tab/>
        <w:t>De sturing van de ziekteverzuimbegeleiding is een eerste verantwoordelijkheid van de leiding van de betrokken onderneming. Per onderneming zal, indien gewenst, een stuurgroep worden ingesteld, waarin ruimte beschikbaar zal worden gesteld voor ondernemingsraadparticipatie.</w:t>
      </w:r>
    </w:p>
    <w:p w14:paraId="2DD91D98" w14:textId="2153015F" w:rsidR="00292F32" w:rsidRDefault="00292F32" w:rsidP="00F77B2D">
      <w:pPr>
        <w:ind w:left="1134" w:hanging="567"/>
      </w:pPr>
    </w:p>
    <w:p w14:paraId="7D511706" w14:textId="5A11E15F" w:rsidR="00292F32" w:rsidRDefault="00292F32" w:rsidP="00F77B2D">
      <w:pPr>
        <w:ind w:left="1134" w:hanging="567"/>
      </w:pPr>
      <w:r>
        <w:t>5.</w:t>
      </w:r>
      <w:r>
        <w:tab/>
        <w:t>De bedrijfsleiding c.q. de stuurgroep, zal over de opzet en voortgang van de projecten regelmatig verslag uitbrengen aan de ondernemingsraad van de betrokken onderneming.</w:t>
      </w:r>
    </w:p>
    <w:p w14:paraId="2AED33F9" w14:textId="77777777" w:rsidR="00292F32" w:rsidRDefault="00292F32" w:rsidP="00F77B2D">
      <w:pPr>
        <w:ind w:left="1134" w:hanging="567"/>
      </w:pPr>
    </w:p>
    <w:p w14:paraId="68EF956C" w14:textId="531EB63A" w:rsidR="00292F32" w:rsidRDefault="00292F32" w:rsidP="00F77B2D">
      <w:pPr>
        <w:ind w:left="1134" w:hanging="567"/>
      </w:pPr>
      <w:r>
        <w:t>6.</w:t>
      </w:r>
      <w:r>
        <w:tab/>
        <w:t xml:space="preserve">De vakverenigingen zullen in </w:t>
      </w:r>
      <w:r w:rsidR="00F77B2D">
        <w:t>het periodiek</w:t>
      </w:r>
      <w:r>
        <w:t xml:space="preserve"> overleg tijdens de looptijd van de </w:t>
      </w:r>
      <w:r w:rsidR="00FD3545">
        <w:t>cao</w:t>
      </w:r>
      <w:r w:rsidR="00C30F76">
        <w:t xml:space="preserve"> </w:t>
      </w:r>
      <w:r>
        <w:t>worden geïnformeerd over de stand van zaken.</w:t>
      </w:r>
    </w:p>
    <w:p w14:paraId="4A443264" w14:textId="77777777" w:rsidR="00292F32" w:rsidRDefault="00292F32" w:rsidP="00F77B2D">
      <w:pPr>
        <w:ind w:left="567" w:hanging="567"/>
      </w:pPr>
    </w:p>
    <w:p w14:paraId="354DFE38" w14:textId="77777777" w:rsidR="00292F32" w:rsidRDefault="00292F32" w:rsidP="00F77B2D">
      <w:pPr>
        <w:ind w:left="567" w:hanging="567"/>
      </w:pPr>
      <w:r>
        <w:t>B.</w:t>
      </w:r>
      <w:r>
        <w:tab/>
      </w:r>
      <w:r>
        <w:rPr>
          <w:b/>
        </w:rPr>
        <w:t>Werkplekonderzoek</w:t>
      </w:r>
    </w:p>
    <w:p w14:paraId="0C1E86A9" w14:textId="5BBB96EC" w:rsidR="00292F32" w:rsidRDefault="00292F32" w:rsidP="00F77B2D">
      <w:pPr>
        <w:ind w:left="1134" w:hanging="567"/>
      </w:pPr>
      <w:r>
        <w:t>1.</w:t>
      </w:r>
      <w:r>
        <w:tab/>
      </w:r>
      <w:proofErr w:type="spellStart"/>
      <w:r>
        <w:t>Afdelingsgewijs</w:t>
      </w:r>
      <w:proofErr w:type="spellEnd"/>
      <w:r>
        <w:t xml:space="preserve">, c.q. </w:t>
      </w:r>
      <w:proofErr w:type="spellStart"/>
      <w:r>
        <w:t>functiegebonden</w:t>
      </w:r>
      <w:proofErr w:type="spellEnd"/>
      <w:r>
        <w:t>, zullen gedetailleerde werkplekonderzoeken worden uitgevoerd. Het programma voor deze onderzoeken (i.c. aantal, plaats en prioriteit) zal door de bedrijfsleiding met de ondernemingsraad of VGW-commissie worden vastgesteld.</w:t>
      </w:r>
    </w:p>
    <w:p w14:paraId="0A20AC7B" w14:textId="77777777" w:rsidR="00292F32" w:rsidRDefault="00292F32" w:rsidP="00F77B2D">
      <w:pPr>
        <w:ind w:left="1134" w:hanging="567"/>
      </w:pPr>
    </w:p>
    <w:p w14:paraId="2285AF2C" w14:textId="485E8C56" w:rsidR="00292F32" w:rsidRDefault="00292F32" w:rsidP="00F77B2D">
      <w:pPr>
        <w:ind w:left="1134" w:hanging="567"/>
      </w:pPr>
      <w:r>
        <w:t>2.</w:t>
      </w:r>
      <w:r>
        <w:tab/>
        <w:t>De werkplekonderzoeken zullen worden uitgevoerd door nader te bepalen externe diensten, die hiertoe, indien noodzakelijk, zullen worden gecontracteerd.</w:t>
      </w:r>
    </w:p>
    <w:p w14:paraId="7D9DDF35" w14:textId="77777777" w:rsidR="00292F32" w:rsidRDefault="00292F32" w:rsidP="00F77B2D">
      <w:pPr>
        <w:ind w:left="1134" w:hanging="567"/>
      </w:pPr>
    </w:p>
    <w:p w14:paraId="2C88E53F" w14:textId="4D29F949" w:rsidR="00292F32" w:rsidRDefault="00292F32" w:rsidP="00F77B2D">
      <w:pPr>
        <w:ind w:left="1134" w:hanging="567"/>
      </w:pPr>
      <w:r>
        <w:t>3.</w:t>
      </w:r>
      <w:r>
        <w:tab/>
        <w:t>De resultaten van deze werkplekonderzoeken zullen worden voorgelegd aan de VGW-commissie, c.q. de ondernemingsraad, waarna in gezamenlijk overleg actieprogramma's zullen worden vastgesteld. De beschikbare financiële ruimte voor deze actieprogramma's is uiteraard niet onbeperkt, maar zal een onderdeel van dit overleg zijn.</w:t>
      </w:r>
    </w:p>
    <w:p w14:paraId="1ACF786E" w14:textId="77777777" w:rsidR="00292F32" w:rsidRDefault="00292F32" w:rsidP="00F77B2D">
      <w:pPr>
        <w:ind w:left="1134" w:hanging="567"/>
      </w:pPr>
    </w:p>
    <w:p w14:paraId="244BE5EF" w14:textId="57F91776" w:rsidR="00292F32" w:rsidRDefault="00292F32" w:rsidP="00F77B2D">
      <w:pPr>
        <w:ind w:left="1134" w:hanging="567"/>
      </w:pPr>
      <w:r>
        <w:t>4.</w:t>
      </w:r>
      <w:r>
        <w:tab/>
        <w:t>De uitvoering en voortgang van de actieprogramma's zullen onderwerp van regelmatig overleg zijn in de VGW-commissie c.q. ondernemingsraad.</w:t>
      </w:r>
    </w:p>
    <w:p w14:paraId="0EC0D0BA" w14:textId="77777777" w:rsidR="00292F32" w:rsidRDefault="00292F32" w:rsidP="00F77B2D">
      <w:pPr>
        <w:ind w:left="1134" w:hanging="567"/>
      </w:pPr>
    </w:p>
    <w:p w14:paraId="16142D50" w14:textId="059F754A" w:rsidR="00292F32" w:rsidRDefault="00292F32" w:rsidP="00F77B2D">
      <w:pPr>
        <w:ind w:left="1134" w:hanging="567"/>
      </w:pPr>
      <w:r>
        <w:t>5.</w:t>
      </w:r>
      <w:r>
        <w:tab/>
        <w:t xml:space="preserve">De vakorganisaties zullen in het periodiek overleg tijdens de looptijd van de </w:t>
      </w:r>
      <w:r w:rsidR="00FD3545">
        <w:t>cao</w:t>
      </w:r>
      <w:r>
        <w:t xml:space="preserve"> worden geïnformeerd over de stand van zaken.</w:t>
      </w:r>
    </w:p>
    <w:p w14:paraId="1F1B2351" w14:textId="77777777" w:rsidR="00292F32" w:rsidRDefault="00292F32" w:rsidP="00F77B2D">
      <w:pPr>
        <w:ind w:left="567" w:hanging="567"/>
      </w:pPr>
    </w:p>
    <w:p w14:paraId="2BB35DD8" w14:textId="77777777" w:rsidR="00F77B2D" w:rsidRDefault="00F77B2D" w:rsidP="00F77B2D">
      <w:pPr>
        <w:ind w:left="567" w:hanging="567"/>
      </w:pPr>
      <w:r>
        <w:br w:type="page"/>
      </w:r>
    </w:p>
    <w:p w14:paraId="6F269850" w14:textId="534F7E76" w:rsidR="00292F32" w:rsidRDefault="00292F32" w:rsidP="00F77B2D">
      <w:pPr>
        <w:ind w:left="567" w:hanging="567"/>
      </w:pPr>
      <w:r>
        <w:lastRenderedPageBreak/>
        <w:t>C.</w:t>
      </w:r>
      <w:r>
        <w:tab/>
      </w:r>
      <w:r>
        <w:rPr>
          <w:b/>
        </w:rPr>
        <w:t>Overig</w:t>
      </w:r>
    </w:p>
    <w:p w14:paraId="36AE369D" w14:textId="2DB65627" w:rsidR="00292F32" w:rsidRDefault="00292F32" w:rsidP="00F77B2D">
      <w:pPr>
        <w:ind w:left="1134" w:hanging="567"/>
      </w:pPr>
      <w:r>
        <w:t>1.</w:t>
      </w:r>
      <w:r>
        <w:tab/>
        <w:t xml:space="preserve">De Arbodienst zal de ondernemingsraad regelmatig informeren over haar activiteiten en de resultaten hiervan. Met name op het gebied van </w:t>
      </w:r>
      <w:proofErr w:type="spellStart"/>
      <w:r>
        <w:t>audiometrische</w:t>
      </w:r>
      <w:proofErr w:type="spellEnd"/>
      <w:r>
        <w:t xml:space="preserve"> gegevens en klimaatonderzoek zal tenminste 1 x per jaar verslag worden gedaan aan de ondernemingsraad.</w:t>
      </w:r>
    </w:p>
    <w:p w14:paraId="5472011F" w14:textId="77777777" w:rsidR="00292F32" w:rsidRDefault="00292F32" w:rsidP="00F77B2D">
      <w:pPr>
        <w:ind w:left="1134" w:hanging="567"/>
      </w:pPr>
    </w:p>
    <w:p w14:paraId="34A1E52B" w14:textId="3B79FA35" w:rsidR="00292F32" w:rsidRDefault="00292F32" w:rsidP="00F77B2D">
      <w:pPr>
        <w:ind w:left="1134" w:hanging="567"/>
      </w:pPr>
      <w:r>
        <w:t>2.</w:t>
      </w:r>
      <w:r>
        <w:tab/>
        <w:t>Door inschakeling van externe bureaus voor ziekteverzuimbegeleiding en werkplekonderzoek komen ook andere diensten/producten van deze bureaus binnen bereik van de</w:t>
      </w:r>
      <w:r w:rsidR="00000D82">
        <w:t xml:space="preserve"> </w:t>
      </w:r>
      <w:r w:rsidR="00F77B2D">
        <w:t>werkgever</w:t>
      </w:r>
      <w:r>
        <w:t xml:space="preserve">. </w:t>
      </w:r>
      <w:r w:rsidR="00842A83">
        <w:br/>
      </w:r>
      <w:r>
        <w:t>De bedrijfsleiding zal hierover beslissen, in overleg met VGW-commissie c.q. de ondernemingsraad.</w:t>
      </w:r>
    </w:p>
    <w:p w14:paraId="4919A4B4" w14:textId="77777777" w:rsidR="00F77B2D" w:rsidRDefault="00F77B2D" w:rsidP="00F77B2D">
      <w:pPr>
        <w:pStyle w:val="Kop1"/>
      </w:pPr>
      <w:r>
        <w:br w:type="page"/>
      </w:r>
    </w:p>
    <w:p w14:paraId="7B730DF2" w14:textId="11DF9311" w:rsidR="00FB0362" w:rsidRPr="0042420D" w:rsidRDefault="00FB0362" w:rsidP="00F77B2D">
      <w:pPr>
        <w:pStyle w:val="Kop1"/>
      </w:pPr>
      <w:bookmarkStart w:id="572" w:name="_Toc503790700"/>
      <w:r w:rsidRPr="0042420D">
        <w:lastRenderedPageBreak/>
        <w:t>BIJLAGE V</w:t>
      </w:r>
      <w:r w:rsidR="00F77B2D">
        <w:t xml:space="preserve"> </w:t>
      </w:r>
      <w:r w:rsidRPr="0042420D">
        <w:t>REGLEMENT LEVENSFASEVERLOF</w:t>
      </w:r>
      <w:bookmarkEnd w:id="572"/>
    </w:p>
    <w:p w14:paraId="5D6A74BB" w14:textId="77777777" w:rsidR="00FB0362" w:rsidRPr="0042420D" w:rsidRDefault="00FB0362" w:rsidP="00FB0362">
      <w:pPr>
        <w:rPr>
          <w:szCs w:val="22"/>
          <w:u w:val="single"/>
        </w:rPr>
      </w:pPr>
      <w:r w:rsidRPr="0042420D">
        <w:rPr>
          <w:szCs w:val="22"/>
          <w:u w:val="single"/>
        </w:rPr>
        <w:t xml:space="preserve">Dit reglement is een bijlage bij de cao SCA </w:t>
      </w:r>
      <w:proofErr w:type="spellStart"/>
      <w:r w:rsidRPr="0042420D">
        <w:rPr>
          <w:szCs w:val="22"/>
          <w:u w:val="single"/>
        </w:rPr>
        <w:t>Hygiene</w:t>
      </w:r>
      <w:proofErr w:type="spellEnd"/>
      <w:r w:rsidRPr="0042420D">
        <w:rPr>
          <w:szCs w:val="22"/>
          <w:u w:val="single"/>
        </w:rPr>
        <w:t xml:space="preserve"> </w:t>
      </w:r>
      <w:proofErr w:type="spellStart"/>
      <w:r w:rsidRPr="0042420D">
        <w:rPr>
          <w:szCs w:val="22"/>
          <w:u w:val="single"/>
        </w:rPr>
        <w:t>Products</w:t>
      </w:r>
      <w:proofErr w:type="spellEnd"/>
      <w:r w:rsidRPr="0042420D">
        <w:rPr>
          <w:szCs w:val="22"/>
          <w:u w:val="single"/>
        </w:rPr>
        <w:t xml:space="preserve"> Cuijk BV en derhalve alleen van toepassing op de werknemers die vallen onder deze cao.</w:t>
      </w:r>
    </w:p>
    <w:p w14:paraId="580D0725" w14:textId="77777777" w:rsidR="00FB0362" w:rsidRPr="004803C7" w:rsidRDefault="00FB0362" w:rsidP="00FB0362">
      <w:pPr>
        <w:pStyle w:val="Geenafstand"/>
        <w:rPr>
          <w:szCs w:val="22"/>
          <w:u w:val="single"/>
        </w:rPr>
      </w:pPr>
    </w:p>
    <w:p w14:paraId="06D7EEC9" w14:textId="4658A5C1" w:rsidR="00FB0362" w:rsidRPr="0042420D" w:rsidRDefault="00F77B2D" w:rsidP="00FB0362">
      <w:pPr>
        <w:pStyle w:val="Geenafstand"/>
        <w:rPr>
          <w:rFonts w:ascii="Times New Roman" w:hAnsi="Times New Roman"/>
          <w:sz w:val="22"/>
          <w:szCs w:val="22"/>
          <w:u w:val="single"/>
        </w:rPr>
      </w:pPr>
      <w:r>
        <w:rPr>
          <w:rFonts w:ascii="Times New Roman" w:hAnsi="Times New Roman"/>
          <w:sz w:val="22"/>
          <w:szCs w:val="22"/>
          <w:u w:val="single"/>
        </w:rPr>
        <w:t>Algemeen</w:t>
      </w:r>
    </w:p>
    <w:p w14:paraId="24F04E6B" w14:textId="25A513A1" w:rsidR="00FB0362" w:rsidRPr="009A3748" w:rsidRDefault="00FB0362" w:rsidP="00F77B2D">
      <w:pPr>
        <w:pStyle w:val="Lijstalinea"/>
        <w:numPr>
          <w:ilvl w:val="0"/>
          <w:numId w:val="45"/>
        </w:numPr>
        <w:spacing w:after="200"/>
        <w:ind w:left="567" w:hanging="567"/>
        <w:contextualSpacing/>
        <w:rPr>
          <w:szCs w:val="22"/>
        </w:rPr>
      </w:pPr>
      <w:r w:rsidRPr="00FB0362">
        <w:rPr>
          <w:szCs w:val="22"/>
        </w:rPr>
        <w:t xml:space="preserve">Levensfaseverlof (LFV) is een bijzondere vorm van verlof en maakt deel uit van het levensfasebeleid van de werkgever. Het LFV wordt ingevoerd met ingang van 1 </w:t>
      </w:r>
      <w:r w:rsidRPr="00F54F74">
        <w:rPr>
          <w:szCs w:val="22"/>
        </w:rPr>
        <w:t xml:space="preserve">januari 2016. </w:t>
      </w:r>
      <w:r w:rsidRPr="004A5112">
        <w:rPr>
          <w:szCs w:val="22"/>
        </w:rPr>
        <w:t>Het LFV maakt het voor de werknemer in alle levensfasen mogelijk om voor een bepaal</w:t>
      </w:r>
      <w:r w:rsidRPr="0093081B">
        <w:rPr>
          <w:szCs w:val="22"/>
        </w:rPr>
        <w:t>de periode minder te werken en keuzes te maken in de balans werk-</w:t>
      </w:r>
      <w:r w:rsidR="00F77B2D" w:rsidRPr="0093081B">
        <w:rPr>
          <w:szCs w:val="22"/>
        </w:rPr>
        <w:t>privé/</w:t>
      </w:r>
      <w:r w:rsidRPr="0093081B">
        <w:rPr>
          <w:szCs w:val="22"/>
        </w:rPr>
        <w:t xml:space="preserve">belasting-belastbaarheid. </w:t>
      </w:r>
    </w:p>
    <w:p w14:paraId="31FD1798" w14:textId="77777777" w:rsidR="00FB0362" w:rsidRPr="00CA35F8" w:rsidRDefault="00FB0362" w:rsidP="00F77B2D">
      <w:pPr>
        <w:pStyle w:val="Lijstalinea"/>
        <w:numPr>
          <w:ilvl w:val="0"/>
          <w:numId w:val="47"/>
        </w:numPr>
        <w:spacing w:after="200"/>
        <w:ind w:left="567" w:hanging="567"/>
        <w:contextualSpacing/>
        <w:rPr>
          <w:szCs w:val="22"/>
        </w:rPr>
      </w:pPr>
      <w:r w:rsidRPr="009A3748">
        <w:rPr>
          <w:szCs w:val="22"/>
        </w:rPr>
        <w:t xml:space="preserve">Het levensfasebeleid van de werkgever is bedoeld om werknemers </w:t>
      </w:r>
      <w:r w:rsidRPr="004865B0">
        <w:rPr>
          <w:szCs w:val="22"/>
        </w:rPr>
        <w:t xml:space="preserve">gezond en vitaal de AOW-gerechtigde leeftijd te laten halen. </w:t>
      </w:r>
      <w:r w:rsidRPr="004A2217">
        <w:rPr>
          <w:szCs w:val="22"/>
        </w:rPr>
        <w:t xml:space="preserve">De werkgever en de werknemer hebben hierin een gezamenlijke verantwoordelijkheid. Levensfasebeleid betreft de hele loopbaan en geldt dus voor alle generaties. </w:t>
      </w:r>
    </w:p>
    <w:p w14:paraId="557EE8F3" w14:textId="77777777" w:rsidR="00FB0362" w:rsidRPr="00FB0362" w:rsidRDefault="00FB0362" w:rsidP="00F77B2D">
      <w:pPr>
        <w:pStyle w:val="Lijstalinea"/>
        <w:numPr>
          <w:ilvl w:val="0"/>
          <w:numId w:val="45"/>
        </w:numPr>
        <w:spacing w:after="200"/>
        <w:ind w:left="567" w:hanging="567"/>
        <w:contextualSpacing/>
        <w:rPr>
          <w:szCs w:val="22"/>
        </w:rPr>
      </w:pPr>
      <w:r w:rsidRPr="00CA35F8">
        <w:rPr>
          <w:szCs w:val="22"/>
        </w:rPr>
        <w:t xml:space="preserve">Met ingang van 1 januari 2016 </w:t>
      </w:r>
      <w:r w:rsidRPr="00C00056">
        <w:rPr>
          <w:szCs w:val="22"/>
        </w:rPr>
        <w:t>is sprake van stapsgewijze invoering van het LFV per leeftijd, zie de tabel in artikel 14</w:t>
      </w:r>
      <w:r>
        <w:rPr>
          <w:szCs w:val="22"/>
        </w:rPr>
        <w:t>A</w:t>
      </w:r>
      <w:r w:rsidRPr="00FB0362">
        <w:rPr>
          <w:szCs w:val="22"/>
        </w:rPr>
        <w:t>.</w:t>
      </w:r>
    </w:p>
    <w:p w14:paraId="00BB9E1A" w14:textId="77777777" w:rsidR="00FB0362" w:rsidRPr="0093081B" w:rsidRDefault="00FB0362" w:rsidP="00F77B2D">
      <w:pPr>
        <w:pStyle w:val="Lijstalinea"/>
        <w:numPr>
          <w:ilvl w:val="0"/>
          <w:numId w:val="45"/>
        </w:numPr>
        <w:spacing w:after="200"/>
        <w:ind w:left="567" w:hanging="567"/>
        <w:contextualSpacing/>
        <w:rPr>
          <w:szCs w:val="22"/>
        </w:rPr>
      </w:pPr>
      <w:r w:rsidRPr="00F54F74">
        <w:rPr>
          <w:szCs w:val="22"/>
        </w:rPr>
        <w:t xml:space="preserve">LFV is uitdrukkelijk </w:t>
      </w:r>
      <w:r w:rsidRPr="00F54F74">
        <w:rPr>
          <w:szCs w:val="22"/>
          <w:u w:val="single"/>
        </w:rPr>
        <w:t>niet</w:t>
      </w:r>
      <w:r w:rsidRPr="004A5112">
        <w:rPr>
          <w:szCs w:val="22"/>
        </w:rPr>
        <w:t xml:space="preserve"> bedoeld voor vervroegd pensioen en uitdrukkelijk niet voor verlenging of vervanging van de reguliere verlofperiodes/vakanties.</w:t>
      </w:r>
    </w:p>
    <w:p w14:paraId="38AD0D88" w14:textId="77777777" w:rsidR="00FB0362" w:rsidRPr="0042420D" w:rsidRDefault="00FB0362" w:rsidP="00FB0362">
      <w:pPr>
        <w:pStyle w:val="Geenafstand"/>
        <w:rPr>
          <w:rFonts w:ascii="Times New Roman" w:hAnsi="Times New Roman"/>
          <w:sz w:val="22"/>
          <w:szCs w:val="22"/>
        </w:rPr>
      </w:pPr>
    </w:p>
    <w:p w14:paraId="61ECFC30" w14:textId="77777777" w:rsidR="00FB0362" w:rsidRPr="0042420D" w:rsidRDefault="00FB0362" w:rsidP="00FB0362">
      <w:pPr>
        <w:pStyle w:val="Geenafstand"/>
        <w:rPr>
          <w:rFonts w:ascii="Times New Roman" w:hAnsi="Times New Roman"/>
          <w:sz w:val="22"/>
          <w:szCs w:val="22"/>
          <w:u w:val="single"/>
        </w:rPr>
      </w:pPr>
      <w:r w:rsidRPr="0042420D">
        <w:rPr>
          <w:rFonts w:ascii="Times New Roman" w:hAnsi="Times New Roman"/>
          <w:sz w:val="22"/>
          <w:szCs w:val="22"/>
          <w:u w:val="single"/>
        </w:rPr>
        <w:t>Artikel 1. Toekenning levensfaseverlof</w:t>
      </w:r>
    </w:p>
    <w:p w14:paraId="5B93A450" w14:textId="77777777" w:rsidR="00FB0362" w:rsidRPr="0042420D" w:rsidRDefault="00FB0362" w:rsidP="00FB0362">
      <w:pPr>
        <w:pStyle w:val="Geenafstand"/>
        <w:rPr>
          <w:rFonts w:ascii="Times New Roman" w:hAnsi="Times New Roman"/>
          <w:sz w:val="22"/>
          <w:szCs w:val="22"/>
        </w:rPr>
      </w:pPr>
      <w:r w:rsidRPr="0042420D">
        <w:rPr>
          <w:rFonts w:ascii="Times New Roman" w:hAnsi="Times New Roman"/>
          <w:sz w:val="22"/>
          <w:szCs w:val="22"/>
        </w:rPr>
        <w:t>Met ingang van 1 januari van het jaar waarin de werknemer LFV wordt toegekend, geldt het volgende:</w:t>
      </w:r>
    </w:p>
    <w:p w14:paraId="4A1379F6" w14:textId="77777777" w:rsidR="00FB0362" w:rsidRPr="0042420D" w:rsidRDefault="00FB0362" w:rsidP="00F77B2D">
      <w:pPr>
        <w:pStyle w:val="Geenafstand"/>
        <w:numPr>
          <w:ilvl w:val="0"/>
          <w:numId w:val="46"/>
        </w:numPr>
        <w:ind w:left="567" w:hanging="567"/>
        <w:rPr>
          <w:rFonts w:ascii="Times New Roman" w:hAnsi="Times New Roman"/>
          <w:sz w:val="22"/>
          <w:szCs w:val="22"/>
        </w:rPr>
      </w:pPr>
      <w:r w:rsidRPr="0042420D">
        <w:rPr>
          <w:rFonts w:ascii="Times New Roman" w:hAnsi="Times New Roman"/>
          <w:sz w:val="22"/>
          <w:szCs w:val="22"/>
        </w:rPr>
        <w:t xml:space="preserve">Jaarlijks wordt in januari, individueel en op voorschotbasis aan de werknemer LFV toegekend. </w:t>
      </w:r>
    </w:p>
    <w:p w14:paraId="683AB798" w14:textId="77777777" w:rsidR="00FB0362" w:rsidRPr="0042420D" w:rsidRDefault="00FB0362" w:rsidP="00F77B2D">
      <w:pPr>
        <w:pStyle w:val="Geenafstand"/>
        <w:numPr>
          <w:ilvl w:val="0"/>
          <w:numId w:val="46"/>
        </w:numPr>
        <w:ind w:left="567" w:hanging="567"/>
        <w:rPr>
          <w:rFonts w:ascii="Times New Roman" w:hAnsi="Times New Roman"/>
          <w:sz w:val="22"/>
          <w:szCs w:val="22"/>
        </w:rPr>
      </w:pPr>
      <w:r w:rsidRPr="0042420D">
        <w:rPr>
          <w:rFonts w:ascii="Times New Roman" w:hAnsi="Times New Roman"/>
          <w:sz w:val="22"/>
          <w:szCs w:val="22"/>
        </w:rPr>
        <w:t>De omvang van het jaarlijkse LFV volgt uit de tabel in artikel 14</w:t>
      </w:r>
      <w:r>
        <w:rPr>
          <w:rFonts w:ascii="Times New Roman" w:hAnsi="Times New Roman"/>
          <w:sz w:val="22"/>
          <w:szCs w:val="22"/>
        </w:rPr>
        <w:t>A</w:t>
      </w:r>
      <w:r w:rsidRPr="0042420D">
        <w:rPr>
          <w:rFonts w:ascii="Times New Roman" w:hAnsi="Times New Roman"/>
          <w:sz w:val="22"/>
          <w:szCs w:val="22"/>
        </w:rPr>
        <w:t xml:space="preserve">. Met leeftijd wordt de leeftijd bedoeld die de werknemer op 31 december 2014 heeft bereikt. Dit bepaalt de toekenning van de uren voor de rest van de loopbaan bij de werkgever. </w:t>
      </w:r>
    </w:p>
    <w:p w14:paraId="2FA22B45" w14:textId="77777777" w:rsidR="00FB0362" w:rsidRPr="0042420D" w:rsidRDefault="00FB0362" w:rsidP="00F77B2D">
      <w:pPr>
        <w:pStyle w:val="Geenafstand"/>
        <w:numPr>
          <w:ilvl w:val="0"/>
          <w:numId w:val="46"/>
        </w:numPr>
        <w:ind w:left="567" w:hanging="567"/>
        <w:rPr>
          <w:rFonts w:ascii="Times New Roman" w:hAnsi="Times New Roman"/>
          <w:sz w:val="22"/>
          <w:szCs w:val="22"/>
        </w:rPr>
      </w:pPr>
      <w:r w:rsidRPr="0042420D">
        <w:rPr>
          <w:rFonts w:ascii="Times New Roman" w:hAnsi="Times New Roman"/>
          <w:sz w:val="22"/>
          <w:szCs w:val="22"/>
        </w:rPr>
        <w:t xml:space="preserve">Aan de werknemer die op 1 januari 2016 of later in dienst komt, wordt vanaf het bereiken van de leeftijd van 45 jaar jaarlijks 3 dagen LFV toegekend. De werknemer die bij indiensttreding op of na 1 januari 2016 al 45 jaar of ouder is, ontvangt jaarlijks 3 dagen LFV tot het bereiken van de AOW-gerechtigde leeftijd. </w:t>
      </w:r>
    </w:p>
    <w:p w14:paraId="7B62C2DD" w14:textId="6A9323A3" w:rsidR="00FB0362" w:rsidRPr="0042420D" w:rsidRDefault="00FB0362" w:rsidP="00F77B2D">
      <w:pPr>
        <w:pStyle w:val="Geenafstand"/>
        <w:numPr>
          <w:ilvl w:val="0"/>
          <w:numId w:val="46"/>
        </w:numPr>
        <w:ind w:left="567" w:hanging="567"/>
        <w:rPr>
          <w:rFonts w:ascii="Times New Roman" w:hAnsi="Times New Roman"/>
          <w:sz w:val="22"/>
          <w:szCs w:val="22"/>
        </w:rPr>
      </w:pPr>
      <w:r w:rsidRPr="0042420D">
        <w:rPr>
          <w:rFonts w:ascii="Times New Roman" w:hAnsi="Times New Roman"/>
          <w:sz w:val="22"/>
          <w:szCs w:val="22"/>
        </w:rPr>
        <w:t xml:space="preserve">Het is niet mogelijk een </w:t>
      </w:r>
      <w:r w:rsidR="00F77B2D" w:rsidRPr="0042420D">
        <w:rPr>
          <w:rFonts w:ascii="Times New Roman" w:hAnsi="Times New Roman"/>
          <w:sz w:val="22"/>
          <w:szCs w:val="22"/>
        </w:rPr>
        <w:t>LFV-saldo</w:t>
      </w:r>
      <w:r w:rsidRPr="0042420D">
        <w:rPr>
          <w:rFonts w:ascii="Times New Roman" w:hAnsi="Times New Roman"/>
          <w:sz w:val="22"/>
          <w:szCs w:val="22"/>
        </w:rPr>
        <w:t xml:space="preserve"> van een vorige werkgever in te brengen.</w:t>
      </w:r>
    </w:p>
    <w:p w14:paraId="16DA9F75" w14:textId="77777777" w:rsidR="00FB0362" w:rsidRPr="0042420D" w:rsidRDefault="00FB0362" w:rsidP="00FB0362">
      <w:pPr>
        <w:pStyle w:val="Geenafstand"/>
        <w:rPr>
          <w:rFonts w:ascii="Times New Roman" w:hAnsi="Times New Roman"/>
          <w:sz w:val="22"/>
          <w:szCs w:val="22"/>
        </w:rPr>
      </w:pPr>
    </w:p>
    <w:p w14:paraId="5C24190E" w14:textId="77777777" w:rsidR="00FB0362" w:rsidRPr="0042420D" w:rsidRDefault="00FB0362" w:rsidP="00FB0362">
      <w:pPr>
        <w:pStyle w:val="Geenafstand"/>
        <w:rPr>
          <w:rFonts w:ascii="Times New Roman" w:hAnsi="Times New Roman"/>
          <w:sz w:val="22"/>
          <w:szCs w:val="22"/>
          <w:u w:val="single"/>
        </w:rPr>
      </w:pPr>
      <w:r w:rsidRPr="0042420D">
        <w:rPr>
          <w:rFonts w:ascii="Times New Roman" w:hAnsi="Times New Roman"/>
          <w:sz w:val="22"/>
          <w:szCs w:val="22"/>
          <w:u w:val="single"/>
        </w:rPr>
        <w:t>Artikel 2. Opname levensfaseverlof</w:t>
      </w:r>
    </w:p>
    <w:p w14:paraId="6FE207D9" w14:textId="227CFAEA" w:rsidR="00FB0362" w:rsidRPr="00CA35F8" w:rsidRDefault="00FB0362" w:rsidP="00F77B2D">
      <w:pPr>
        <w:pStyle w:val="Lijstalinea"/>
        <w:ind w:left="0"/>
        <w:rPr>
          <w:szCs w:val="22"/>
        </w:rPr>
      </w:pPr>
      <w:r w:rsidRPr="00FB0362">
        <w:rPr>
          <w:szCs w:val="22"/>
        </w:rPr>
        <w:t>Jaarlijks wordt het levensfaseverlof door de werknemer in overleg met de werkgever ingeroosterd. Een ingeroosterde dag kan op verzoek van de werkgever of de werknemer worden opgeschoven als de bedrijfssituatie, respectievelijk een dringende privé-situatie bij uitzondering het opnemen van de dag toch niet toestaat. Werkgever en werknemer stellen deze dag dan opnieuw in overleg vast binnen het betreffende kalend</w:t>
      </w:r>
      <w:r w:rsidRPr="00F54F74">
        <w:rPr>
          <w:szCs w:val="22"/>
        </w:rPr>
        <w:t xml:space="preserve">erjaar. </w:t>
      </w:r>
      <w:r w:rsidRPr="004A5112">
        <w:rPr>
          <w:szCs w:val="22"/>
        </w:rPr>
        <w:t xml:space="preserve">Indien een geplande dag in de maand december opgeschoven wordt en dit herhaalt zich </w:t>
      </w:r>
      <w:r w:rsidRPr="0093081B">
        <w:rPr>
          <w:szCs w:val="22"/>
        </w:rPr>
        <w:t xml:space="preserve">nog </w:t>
      </w:r>
      <w:r w:rsidRPr="009A3748">
        <w:rPr>
          <w:szCs w:val="22"/>
        </w:rPr>
        <w:t>2 keer in deze maand</w:t>
      </w:r>
      <w:r w:rsidRPr="004865B0">
        <w:rPr>
          <w:szCs w:val="22"/>
        </w:rPr>
        <w:t xml:space="preserve">, dan is het mogelijk deze dag mee te nemen naar het volgende jaar. </w:t>
      </w:r>
      <w:r w:rsidRPr="004A2217">
        <w:rPr>
          <w:szCs w:val="22"/>
        </w:rPr>
        <w:t xml:space="preserve">Deze dag dient in het eerste kwartaal van het </w:t>
      </w:r>
      <w:r w:rsidR="00927788">
        <w:rPr>
          <w:szCs w:val="22"/>
        </w:rPr>
        <w:t xml:space="preserve">nieuwe jaar opgenomen te zijn. </w:t>
      </w:r>
      <w:r w:rsidRPr="004A2217">
        <w:rPr>
          <w:szCs w:val="22"/>
        </w:rPr>
        <w:t>Als de werknemer arbeidsongeschikt is op de ingeroosterde dag</w:t>
      </w:r>
      <w:r w:rsidRPr="00CA35F8">
        <w:rPr>
          <w:szCs w:val="22"/>
        </w:rPr>
        <w:t xml:space="preserve">, dan vervallen deze dagen. De levensfaseverlofdagen zijn geen vakantiedagen en worden niet </w:t>
      </w:r>
      <w:r w:rsidR="00000D82">
        <w:rPr>
          <w:szCs w:val="22"/>
        </w:rPr>
        <w:t>uitbetaald ook niet aan het einde van het dienstverband</w:t>
      </w:r>
      <w:r w:rsidRPr="00CA35F8">
        <w:rPr>
          <w:szCs w:val="22"/>
        </w:rPr>
        <w:t xml:space="preserve">. </w:t>
      </w:r>
    </w:p>
    <w:p w14:paraId="4D5400E6" w14:textId="77777777" w:rsidR="00FB0362" w:rsidRPr="00FB0362" w:rsidRDefault="00FB0362" w:rsidP="00F77B2D">
      <w:pPr>
        <w:pStyle w:val="Lijstalinea"/>
        <w:ind w:left="0"/>
        <w:rPr>
          <w:szCs w:val="22"/>
        </w:rPr>
      </w:pPr>
    </w:p>
    <w:p w14:paraId="2AB35524" w14:textId="77777777" w:rsidR="00FB0362" w:rsidRPr="00F54F74" w:rsidRDefault="00FB0362" w:rsidP="00F77B2D">
      <w:pPr>
        <w:rPr>
          <w:szCs w:val="22"/>
        </w:rPr>
      </w:pPr>
      <w:r w:rsidRPr="00F54F74">
        <w:rPr>
          <w:szCs w:val="22"/>
        </w:rPr>
        <w:t xml:space="preserve">De werknemer kan per jaar een aantal uren levensfaseverlof sparen in overleg met de werkgever. </w:t>
      </w:r>
    </w:p>
    <w:p w14:paraId="3CD61AE6" w14:textId="77777777" w:rsidR="00FB0362" w:rsidRPr="0093081B" w:rsidRDefault="00FB0362" w:rsidP="00F77B2D">
      <w:pPr>
        <w:rPr>
          <w:szCs w:val="22"/>
        </w:rPr>
      </w:pPr>
      <w:r w:rsidRPr="004A5112">
        <w:rPr>
          <w:szCs w:val="22"/>
        </w:rPr>
        <w:t>De spaarsystematiek is als volgt:</w:t>
      </w:r>
    </w:p>
    <w:p w14:paraId="7CD2B4B4" w14:textId="77777777" w:rsidR="00FB0362" w:rsidRPr="009A3748" w:rsidRDefault="00FB0362" w:rsidP="00F77B2D">
      <w:pPr>
        <w:pStyle w:val="Lijstalinea"/>
        <w:numPr>
          <w:ilvl w:val="0"/>
          <w:numId w:val="44"/>
        </w:numPr>
        <w:ind w:left="567" w:hanging="567"/>
        <w:rPr>
          <w:szCs w:val="22"/>
        </w:rPr>
      </w:pPr>
      <w:r w:rsidRPr="009A3748">
        <w:rPr>
          <w:szCs w:val="22"/>
        </w:rPr>
        <w:t xml:space="preserve">In 2016 kan de werknemer maximaal 24 uur (3 dagen) sparen. </w:t>
      </w:r>
    </w:p>
    <w:p w14:paraId="3A6B64B6" w14:textId="77777777" w:rsidR="00FB0362" w:rsidRPr="004865B0" w:rsidRDefault="00FB0362" w:rsidP="00F77B2D">
      <w:pPr>
        <w:pStyle w:val="Lijstalinea"/>
        <w:numPr>
          <w:ilvl w:val="0"/>
          <w:numId w:val="44"/>
        </w:numPr>
        <w:ind w:left="567" w:hanging="567"/>
        <w:rPr>
          <w:szCs w:val="22"/>
        </w:rPr>
      </w:pPr>
      <w:r w:rsidRPr="004865B0">
        <w:rPr>
          <w:szCs w:val="22"/>
        </w:rPr>
        <w:t>In 2017 kan de werknemer maximaal 24 uur (3 dagen) sparen.</w:t>
      </w:r>
    </w:p>
    <w:p w14:paraId="450375C1" w14:textId="77777777" w:rsidR="00FB0362" w:rsidRPr="00FB0362" w:rsidRDefault="00FB0362" w:rsidP="00F77B2D">
      <w:pPr>
        <w:pStyle w:val="Lijstalinea"/>
        <w:numPr>
          <w:ilvl w:val="0"/>
          <w:numId w:val="44"/>
        </w:numPr>
        <w:ind w:left="567" w:hanging="567"/>
        <w:rPr>
          <w:szCs w:val="22"/>
        </w:rPr>
      </w:pPr>
      <w:r w:rsidRPr="004A2217">
        <w:rPr>
          <w:szCs w:val="22"/>
        </w:rPr>
        <w:t>In 2018 kan de werknemer maximaal 24 uur (3 dagen) sparen</w:t>
      </w:r>
      <w:r>
        <w:rPr>
          <w:szCs w:val="22"/>
        </w:rPr>
        <w:t>.</w:t>
      </w:r>
    </w:p>
    <w:p w14:paraId="30C94C93" w14:textId="77777777" w:rsidR="00FB0362" w:rsidRPr="00FB0362" w:rsidRDefault="00FB0362" w:rsidP="00F77B2D">
      <w:pPr>
        <w:rPr>
          <w:szCs w:val="22"/>
        </w:rPr>
      </w:pPr>
      <w:r w:rsidRPr="00F54F74">
        <w:rPr>
          <w:szCs w:val="22"/>
        </w:rPr>
        <w:t xml:space="preserve">Totaal kan er met ingang van 2019 </w:t>
      </w:r>
      <w:r w:rsidRPr="004A5112">
        <w:rPr>
          <w:szCs w:val="22"/>
        </w:rPr>
        <w:t xml:space="preserve">gespaard worden tot een maximum van 72 uur (9 dagen). Indien het maximum van 72 uur (9 dagen) geheel of gedeeltelijk is opgenomen, kan per jaar maximaal 24 uur (3 dagen) worden </w:t>
      </w:r>
      <w:r w:rsidRPr="0093081B">
        <w:rPr>
          <w:szCs w:val="22"/>
        </w:rPr>
        <w:t>bi</w:t>
      </w:r>
      <w:r>
        <w:rPr>
          <w:szCs w:val="22"/>
        </w:rPr>
        <w:t>j</w:t>
      </w:r>
      <w:r w:rsidRPr="00FB0362">
        <w:rPr>
          <w:szCs w:val="22"/>
        </w:rPr>
        <w:t xml:space="preserve"> gespaard.</w:t>
      </w:r>
      <w:r w:rsidRPr="00F612FC">
        <w:rPr>
          <w:szCs w:val="22"/>
        </w:rPr>
        <w:t xml:space="preserve"> Het totale spaarsaldo kan nooit meer dan 72 uur (9</w:t>
      </w:r>
      <w:r>
        <w:rPr>
          <w:szCs w:val="22"/>
        </w:rPr>
        <w:t xml:space="preserve"> </w:t>
      </w:r>
      <w:r w:rsidRPr="00FB0362">
        <w:rPr>
          <w:szCs w:val="22"/>
        </w:rPr>
        <w:t>dagen) bedragen.</w:t>
      </w:r>
    </w:p>
    <w:p w14:paraId="358B669D" w14:textId="77777777" w:rsidR="00FB0362" w:rsidRPr="00F612FC" w:rsidRDefault="00FB0362" w:rsidP="00F77B2D">
      <w:pPr>
        <w:rPr>
          <w:szCs w:val="22"/>
        </w:rPr>
      </w:pPr>
      <w:r w:rsidRPr="00F612FC">
        <w:rPr>
          <w:szCs w:val="22"/>
        </w:rPr>
        <w:t xml:space="preserve">Voor deeltijdwerkers gelden deze maxima naar rato. </w:t>
      </w:r>
    </w:p>
    <w:p w14:paraId="3FEC6C41" w14:textId="77777777" w:rsidR="00FB0362" w:rsidRPr="004865B0" w:rsidRDefault="00FB0362" w:rsidP="00F77B2D">
      <w:pPr>
        <w:rPr>
          <w:szCs w:val="22"/>
        </w:rPr>
      </w:pPr>
      <w:r w:rsidRPr="00F54F74">
        <w:rPr>
          <w:szCs w:val="22"/>
        </w:rPr>
        <w:t xml:space="preserve">Heeft de werknemer op 31 december van enig jaar een tegoed boven de maximale spaarmogelijkheid per </w:t>
      </w:r>
      <w:r w:rsidRPr="004A5112">
        <w:rPr>
          <w:szCs w:val="22"/>
        </w:rPr>
        <w:t xml:space="preserve">jaar of totaal, dan wordt het meerdere afgetopt en komt te vervallen. </w:t>
      </w:r>
      <w:r w:rsidRPr="0093081B">
        <w:rPr>
          <w:szCs w:val="22"/>
        </w:rPr>
        <w:t xml:space="preserve">Alleen in geval van </w:t>
      </w:r>
      <w:r w:rsidRPr="009A3748">
        <w:rPr>
          <w:szCs w:val="22"/>
        </w:rPr>
        <w:t>overlijden van de werknemer wordt het saldo aan spaardagen uitbetaald aan de nabestaanden</w:t>
      </w:r>
      <w:r w:rsidRPr="004865B0">
        <w:rPr>
          <w:szCs w:val="22"/>
        </w:rPr>
        <w:t>.</w:t>
      </w:r>
    </w:p>
    <w:p w14:paraId="3B9B6F07" w14:textId="7D5F2EE7" w:rsidR="00B1149E" w:rsidRDefault="00B1149E" w:rsidP="00F77B2D">
      <w:pPr>
        <w:pStyle w:val="Kop1"/>
      </w:pPr>
      <w:r>
        <w:br w:type="page"/>
      </w:r>
      <w:bookmarkStart w:id="573" w:name="_Toc503790701"/>
      <w:r w:rsidRPr="0042420D">
        <w:lastRenderedPageBreak/>
        <w:t>BIJLAGE VI</w:t>
      </w:r>
      <w:r w:rsidR="00F77B2D">
        <w:t xml:space="preserve"> </w:t>
      </w:r>
      <w:r>
        <w:t>AFSPRAKEN PLANNING FLEXDIENSTEN</w:t>
      </w:r>
      <w:bookmarkEnd w:id="573"/>
    </w:p>
    <w:p w14:paraId="5F7CC86F" w14:textId="77777777" w:rsidR="00B1149E" w:rsidRDefault="00B1149E" w:rsidP="00F77B2D">
      <w:pPr>
        <w:numPr>
          <w:ilvl w:val="2"/>
          <w:numId w:val="23"/>
        </w:numPr>
        <w:tabs>
          <w:tab w:val="clear" w:pos="927"/>
        </w:tabs>
        <w:ind w:left="567" w:hanging="567"/>
        <w:rPr>
          <w:szCs w:val="22"/>
        </w:rPr>
      </w:pPr>
      <w:r w:rsidRPr="0042420D">
        <w:rPr>
          <w:szCs w:val="22"/>
        </w:rPr>
        <w:t xml:space="preserve">De in te plannen maximaal 13 </w:t>
      </w:r>
      <w:proofErr w:type="spellStart"/>
      <w:r w:rsidRPr="0042420D">
        <w:rPr>
          <w:szCs w:val="22"/>
        </w:rPr>
        <w:t>flexdiensten</w:t>
      </w:r>
      <w:proofErr w:type="spellEnd"/>
      <w:r w:rsidRPr="0042420D">
        <w:rPr>
          <w:szCs w:val="22"/>
        </w:rPr>
        <w:t xml:space="preserve"> behoeven goedkeuring van de leidinggevende en de werknemer voor 15 januari van het jaar waarin de </w:t>
      </w:r>
      <w:proofErr w:type="spellStart"/>
      <w:r w:rsidRPr="0042420D">
        <w:rPr>
          <w:szCs w:val="22"/>
        </w:rPr>
        <w:t>flexdiensten</w:t>
      </w:r>
      <w:proofErr w:type="spellEnd"/>
      <w:r w:rsidRPr="0042420D">
        <w:rPr>
          <w:szCs w:val="22"/>
        </w:rPr>
        <w:t xml:space="preserve"> worden gedraaid; m</w:t>
      </w:r>
      <w:r w:rsidRPr="00B1149E">
        <w:rPr>
          <w:szCs w:val="22"/>
        </w:rPr>
        <w:t>et goedkeuring van de O</w:t>
      </w:r>
      <w:r w:rsidRPr="0042420D">
        <w:rPr>
          <w:szCs w:val="22"/>
        </w:rPr>
        <w:t xml:space="preserve">ndernemingsraad is uitstel </w:t>
      </w:r>
      <w:r w:rsidR="009D7225">
        <w:rPr>
          <w:szCs w:val="22"/>
        </w:rPr>
        <w:t xml:space="preserve">van de planning </w:t>
      </w:r>
      <w:r w:rsidRPr="0042420D">
        <w:rPr>
          <w:szCs w:val="22"/>
        </w:rPr>
        <w:t xml:space="preserve">mogelijk tot uiterlijk 30 januari van dat jaar. </w:t>
      </w:r>
    </w:p>
    <w:p w14:paraId="5122371F" w14:textId="77777777" w:rsidR="00E903C3" w:rsidRDefault="00E903C3" w:rsidP="00F77B2D">
      <w:pPr>
        <w:numPr>
          <w:ilvl w:val="2"/>
          <w:numId w:val="23"/>
        </w:numPr>
        <w:tabs>
          <w:tab w:val="clear" w:pos="927"/>
        </w:tabs>
        <w:ind w:left="567" w:hanging="567"/>
        <w:rPr>
          <w:szCs w:val="22"/>
        </w:rPr>
      </w:pPr>
      <w:r>
        <w:rPr>
          <w:szCs w:val="22"/>
        </w:rPr>
        <w:t>Leiding</w:t>
      </w:r>
      <w:r w:rsidR="009D7225">
        <w:rPr>
          <w:szCs w:val="22"/>
        </w:rPr>
        <w:t>g</w:t>
      </w:r>
      <w:r>
        <w:rPr>
          <w:szCs w:val="22"/>
        </w:rPr>
        <w:t xml:space="preserve">evende en werknemer zijn beiden verantwoordelijk voor </w:t>
      </w:r>
      <w:proofErr w:type="spellStart"/>
      <w:r>
        <w:rPr>
          <w:szCs w:val="22"/>
        </w:rPr>
        <w:t>ht</w:t>
      </w:r>
      <w:proofErr w:type="spellEnd"/>
      <w:r>
        <w:rPr>
          <w:szCs w:val="22"/>
        </w:rPr>
        <w:t xml:space="preserve"> inplannen van de </w:t>
      </w:r>
      <w:proofErr w:type="spellStart"/>
      <w:r>
        <w:rPr>
          <w:szCs w:val="22"/>
        </w:rPr>
        <w:t>flexdiensten</w:t>
      </w:r>
      <w:proofErr w:type="spellEnd"/>
      <w:r w:rsidR="009D7225">
        <w:rPr>
          <w:szCs w:val="22"/>
        </w:rPr>
        <w:t>,</w:t>
      </w:r>
      <w:r>
        <w:rPr>
          <w:szCs w:val="22"/>
        </w:rPr>
        <w:t xml:space="preserve"> zodat er in een jaar 13 </w:t>
      </w:r>
      <w:proofErr w:type="spellStart"/>
      <w:r>
        <w:rPr>
          <w:szCs w:val="22"/>
        </w:rPr>
        <w:t>flexdiensten</w:t>
      </w:r>
      <w:proofErr w:type="spellEnd"/>
      <w:r>
        <w:rPr>
          <w:szCs w:val="22"/>
        </w:rPr>
        <w:t xml:space="preserve"> gepland staan. Uitgangspunt is dat alle 13 </w:t>
      </w:r>
      <w:proofErr w:type="spellStart"/>
      <w:r>
        <w:rPr>
          <w:szCs w:val="22"/>
        </w:rPr>
        <w:t>flexdiensten</w:t>
      </w:r>
      <w:proofErr w:type="spellEnd"/>
      <w:r>
        <w:rPr>
          <w:szCs w:val="22"/>
        </w:rPr>
        <w:t xml:space="preserve"> ingepland </w:t>
      </w:r>
      <w:r w:rsidR="009D7225">
        <w:rPr>
          <w:szCs w:val="22"/>
        </w:rPr>
        <w:t xml:space="preserve">zijn </w:t>
      </w:r>
      <w:r>
        <w:rPr>
          <w:szCs w:val="22"/>
        </w:rPr>
        <w:t>en gedraaid worden.</w:t>
      </w:r>
      <w:r w:rsidR="009D7225">
        <w:rPr>
          <w:szCs w:val="22"/>
        </w:rPr>
        <w:t xml:space="preserve"> De leidinggevende dient per werknemer een overzicht bij te houden van de gewerkte </w:t>
      </w:r>
      <w:proofErr w:type="spellStart"/>
      <w:r w:rsidR="009D7225">
        <w:rPr>
          <w:szCs w:val="22"/>
        </w:rPr>
        <w:t>flexdiensten</w:t>
      </w:r>
      <w:proofErr w:type="spellEnd"/>
      <w:r w:rsidR="009D7225">
        <w:rPr>
          <w:szCs w:val="22"/>
        </w:rPr>
        <w:t>. De werkn</w:t>
      </w:r>
      <w:r w:rsidR="00003DDC">
        <w:rPr>
          <w:szCs w:val="22"/>
        </w:rPr>
        <w:t>e</w:t>
      </w:r>
      <w:r w:rsidR="009D7225">
        <w:rPr>
          <w:szCs w:val="22"/>
        </w:rPr>
        <w:t>mer kan dit bij de leidinggevende ter controle opvragen</w:t>
      </w:r>
      <w:r w:rsidR="00003DDC">
        <w:rPr>
          <w:szCs w:val="22"/>
        </w:rPr>
        <w:t>.</w:t>
      </w:r>
    </w:p>
    <w:p w14:paraId="28A97036" w14:textId="77777777" w:rsidR="00003DDC" w:rsidRDefault="00003DDC" w:rsidP="00F77B2D">
      <w:pPr>
        <w:numPr>
          <w:ilvl w:val="2"/>
          <w:numId w:val="23"/>
        </w:numPr>
        <w:tabs>
          <w:tab w:val="clear" w:pos="927"/>
        </w:tabs>
        <w:ind w:left="567" w:hanging="567"/>
        <w:rPr>
          <w:szCs w:val="22"/>
        </w:rPr>
      </w:pPr>
      <w:r>
        <w:rPr>
          <w:szCs w:val="22"/>
        </w:rPr>
        <w:t xml:space="preserve">De ploegen worden door de werkgever opnieuw ingedeeld, zodat de optimale bezetting van de ploeg wordt gerealiseerd. </w:t>
      </w:r>
    </w:p>
    <w:p w14:paraId="07429A31" w14:textId="77777777" w:rsidR="00B1149E" w:rsidRPr="0042420D" w:rsidRDefault="00B1149E" w:rsidP="00F77B2D">
      <w:pPr>
        <w:numPr>
          <w:ilvl w:val="2"/>
          <w:numId w:val="23"/>
        </w:numPr>
        <w:tabs>
          <w:tab w:val="clear" w:pos="927"/>
        </w:tabs>
        <w:ind w:left="567" w:hanging="567"/>
        <w:rPr>
          <w:szCs w:val="22"/>
        </w:rPr>
      </w:pPr>
      <w:r>
        <w:rPr>
          <w:szCs w:val="22"/>
        </w:rPr>
        <w:t>Voor 1 november dienen de vakantieaanvragen voor de vakantieperiode van het volgend kalenderjaar ingeleverd te zijn.</w:t>
      </w:r>
    </w:p>
    <w:p w14:paraId="212203B9" w14:textId="77777777" w:rsidR="00B1149E" w:rsidRDefault="00B1149E" w:rsidP="00F77B2D">
      <w:pPr>
        <w:numPr>
          <w:ilvl w:val="2"/>
          <w:numId w:val="23"/>
        </w:numPr>
        <w:tabs>
          <w:tab w:val="clear" w:pos="927"/>
        </w:tabs>
        <w:ind w:left="567" w:hanging="567"/>
        <w:rPr>
          <w:szCs w:val="22"/>
        </w:rPr>
      </w:pPr>
      <w:r>
        <w:rPr>
          <w:szCs w:val="22"/>
        </w:rPr>
        <w:t xml:space="preserve">Flexibiliteit wordt van werknemers verwacht bij het invullen van de </w:t>
      </w:r>
      <w:proofErr w:type="spellStart"/>
      <w:r>
        <w:rPr>
          <w:szCs w:val="22"/>
        </w:rPr>
        <w:t>flexdiensten</w:t>
      </w:r>
      <w:proofErr w:type="spellEnd"/>
      <w:r>
        <w:rPr>
          <w:szCs w:val="22"/>
        </w:rPr>
        <w:t xml:space="preserve"> en het verschuiven van de </w:t>
      </w:r>
      <w:proofErr w:type="spellStart"/>
      <w:r>
        <w:rPr>
          <w:szCs w:val="22"/>
        </w:rPr>
        <w:t>flexdiensten</w:t>
      </w:r>
      <w:proofErr w:type="spellEnd"/>
      <w:r>
        <w:rPr>
          <w:szCs w:val="22"/>
        </w:rPr>
        <w:t xml:space="preserve"> vanwege functie, machine, afdeling e.d.</w:t>
      </w:r>
      <w:r w:rsidR="00240A12">
        <w:rPr>
          <w:szCs w:val="22"/>
        </w:rPr>
        <w:t xml:space="preserve"> Leidinggevende en werknemer mogen </w:t>
      </w:r>
      <w:r>
        <w:rPr>
          <w:szCs w:val="22"/>
        </w:rPr>
        <w:t xml:space="preserve">in overleg </w:t>
      </w:r>
      <w:r w:rsidR="00240A12">
        <w:rPr>
          <w:szCs w:val="22"/>
        </w:rPr>
        <w:t xml:space="preserve">een </w:t>
      </w:r>
      <w:proofErr w:type="spellStart"/>
      <w:r w:rsidR="00240A12">
        <w:rPr>
          <w:szCs w:val="22"/>
        </w:rPr>
        <w:t>flexdienst</w:t>
      </w:r>
      <w:proofErr w:type="spellEnd"/>
      <w:r w:rsidR="00240A12">
        <w:rPr>
          <w:szCs w:val="22"/>
        </w:rPr>
        <w:t xml:space="preserve"> verschuiven of verlof schrijven, mits dit geen consequenties heeft voor de productiviteit. </w:t>
      </w:r>
    </w:p>
    <w:p w14:paraId="30F59358" w14:textId="77777777" w:rsidR="00B1149E" w:rsidRDefault="00240A12" w:rsidP="00F77B2D">
      <w:pPr>
        <w:numPr>
          <w:ilvl w:val="2"/>
          <w:numId w:val="23"/>
        </w:numPr>
        <w:tabs>
          <w:tab w:val="clear" w:pos="927"/>
        </w:tabs>
        <w:ind w:left="567" w:hanging="567"/>
        <w:rPr>
          <w:szCs w:val="22"/>
        </w:rPr>
      </w:pPr>
      <w:r>
        <w:rPr>
          <w:szCs w:val="22"/>
        </w:rPr>
        <w:t xml:space="preserve">In een goedgekeurde vakantieperiode </w:t>
      </w:r>
      <w:r w:rsidR="009D7225">
        <w:rPr>
          <w:szCs w:val="22"/>
        </w:rPr>
        <w:t xml:space="preserve">wordt </w:t>
      </w:r>
      <w:r>
        <w:rPr>
          <w:szCs w:val="22"/>
        </w:rPr>
        <w:t xml:space="preserve">geen </w:t>
      </w:r>
      <w:proofErr w:type="spellStart"/>
      <w:r>
        <w:rPr>
          <w:szCs w:val="22"/>
        </w:rPr>
        <w:t>flexdienst</w:t>
      </w:r>
      <w:proofErr w:type="spellEnd"/>
      <w:r>
        <w:rPr>
          <w:szCs w:val="22"/>
        </w:rPr>
        <w:t xml:space="preserve"> ingeroosterd.</w:t>
      </w:r>
    </w:p>
    <w:p w14:paraId="58226737" w14:textId="77777777" w:rsidR="00240A12" w:rsidRDefault="00240A12" w:rsidP="00F77B2D">
      <w:pPr>
        <w:numPr>
          <w:ilvl w:val="2"/>
          <w:numId w:val="23"/>
        </w:numPr>
        <w:tabs>
          <w:tab w:val="clear" w:pos="927"/>
        </w:tabs>
        <w:ind w:left="567" w:hanging="567"/>
        <w:rPr>
          <w:szCs w:val="22"/>
        </w:rPr>
      </w:pPr>
      <w:r>
        <w:rPr>
          <w:szCs w:val="22"/>
        </w:rPr>
        <w:t xml:space="preserve">Er kunnen maximaal 2 </w:t>
      </w:r>
      <w:proofErr w:type="spellStart"/>
      <w:r>
        <w:rPr>
          <w:szCs w:val="22"/>
        </w:rPr>
        <w:t>flexdiensten</w:t>
      </w:r>
      <w:proofErr w:type="spellEnd"/>
      <w:r>
        <w:rPr>
          <w:szCs w:val="22"/>
        </w:rPr>
        <w:t xml:space="preserve"> per maand worden ingeroosterd. Meer dan 2 diensten per maand kan alleen in overleg met de werknemer.</w:t>
      </w:r>
      <w:r w:rsidR="009D7225">
        <w:rPr>
          <w:szCs w:val="22"/>
        </w:rPr>
        <w:t xml:space="preserve"> Uiteraard moet steeds voldaan worden aan de Arbeidstijdenwet.</w:t>
      </w:r>
    </w:p>
    <w:p w14:paraId="3ADE976D" w14:textId="77777777" w:rsidR="00240A12" w:rsidRDefault="00240A12" w:rsidP="00F77B2D">
      <w:pPr>
        <w:numPr>
          <w:ilvl w:val="2"/>
          <w:numId w:val="23"/>
        </w:numPr>
        <w:tabs>
          <w:tab w:val="clear" w:pos="927"/>
        </w:tabs>
        <w:ind w:left="567" w:hanging="567"/>
        <w:rPr>
          <w:szCs w:val="22"/>
        </w:rPr>
      </w:pPr>
      <w:r>
        <w:rPr>
          <w:szCs w:val="22"/>
        </w:rPr>
        <w:t xml:space="preserve">Ruilen van </w:t>
      </w:r>
      <w:proofErr w:type="spellStart"/>
      <w:r>
        <w:rPr>
          <w:szCs w:val="22"/>
        </w:rPr>
        <w:t>flexdiensten</w:t>
      </w:r>
      <w:proofErr w:type="spellEnd"/>
      <w:r>
        <w:rPr>
          <w:szCs w:val="22"/>
        </w:rPr>
        <w:t xml:space="preserve"> </w:t>
      </w:r>
      <w:proofErr w:type="spellStart"/>
      <w:r>
        <w:rPr>
          <w:szCs w:val="22"/>
        </w:rPr>
        <w:t>tussn</w:t>
      </w:r>
      <w:proofErr w:type="spellEnd"/>
      <w:r>
        <w:rPr>
          <w:szCs w:val="22"/>
        </w:rPr>
        <w:t xml:space="preserve"> werknemers is toegestaan, mits deze werknemers van gelijkwaardig functieniveau zijn en met toestemming van de leidinggevende. Werkgever zal een eenduidige werkwijze op alle afdelingen voor ruiling van </w:t>
      </w:r>
      <w:proofErr w:type="spellStart"/>
      <w:r>
        <w:rPr>
          <w:szCs w:val="22"/>
        </w:rPr>
        <w:t>flexdiensten</w:t>
      </w:r>
      <w:proofErr w:type="spellEnd"/>
      <w:r>
        <w:rPr>
          <w:szCs w:val="22"/>
        </w:rPr>
        <w:t xml:space="preserve"> implementeren. De uitruiltermijn is maximaal 4 weken op alle afdelingen.</w:t>
      </w:r>
    </w:p>
    <w:p w14:paraId="08640066" w14:textId="77777777" w:rsidR="00240A12" w:rsidRDefault="00240A12" w:rsidP="00F77B2D">
      <w:pPr>
        <w:numPr>
          <w:ilvl w:val="2"/>
          <w:numId w:val="23"/>
        </w:numPr>
        <w:tabs>
          <w:tab w:val="clear" w:pos="927"/>
        </w:tabs>
        <w:ind w:left="567" w:hanging="567"/>
        <w:rPr>
          <w:szCs w:val="22"/>
        </w:rPr>
      </w:pPr>
      <w:r>
        <w:rPr>
          <w:szCs w:val="22"/>
        </w:rPr>
        <w:t xml:space="preserve">Werknemers die gedurende het kalenderjaar </w:t>
      </w:r>
      <w:proofErr w:type="spellStart"/>
      <w:r>
        <w:rPr>
          <w:szCs w:val="22"/>
        </w:rPr>
        <w:t>indiensttreden</w:t>
      </w:r>
      <w:proofErr w:type="spellEnd"/>
      <w:r>
        <w:rPr>
          <w:szCs w:val="22"/>
        </w:rPr>
        <w:t xml:space="preserve"> vervullen de </w:t>
      </w:r>
      <w:proofErr w:type="spellStart"/>
      <w:r>
        <w:rPr>
          <w:szCs w:val="22"/>
        </w:rPr>
        <w:t>flexdiensten</w:t>
      </w:r>
      <w:proofErr w:type="spellEnd"/>
      <w:r>
        <w:rPr>
          <w:szCs w:val="22"/>
        </w:rPr>
        <w:t xml:space="preserve"> naar rato; bij uitdiensttreding gedurende het kalenderjaar worden naar rato </w:t>
      </w:r>
      <w:proofErr w:type="spellStart"/>
      <w:r>
        <w:rPr>
          <w:szCs w:val="22"/>
        </w:rPr>
        <w:t>flexdiensten</w:t>
      </w:r>
      <w:proofErr w:type="spellEnd"/>
      <w:r>
        <w:rPr>
          <w:szCs w:val="22"/>
        </w:rPr>
        <w:t xml:space="preserve"> verrekend of er vindt invulling plaats in overleg met de leidinggevende. </w:t>
      </w:r>
    </w:p>
    <w:p w14:paraId="7F700DAF" w14:textId="77777777" w:rsidR="00240A12" w:rsidRDefault="00E903C3" w:rsidP="00F77B2D">
      <w:pPr>
        <w:numPr>
          <w:ilvl w:val="2"/>
          <w:numId w:val="23"/>
        </w:numPr>
        <w:tabs>
          <w:tab w:val="clear" w:pos="927"/>
        </w:tabs>
        <w:ind w:left="567" w:hanging="567"/>
        <w:rPr>
          <w:szCs w:val="22"/>
        </w:rPr>
      </w:pPr>
      <w:proofErr w:type="spellStart"/>
      <w:r>
        <w:rPr>
          <w:szCs w:val="22"/>
        </w:rPr>
        <w:t>Flexdiensten</w:t>
      </w:r>
      <w:proofErr w:type="spellEnd"/>
      <w:r>
        <w:rPr>
          <w:szCs w:val="22"/>
        </w:rPr>
        <w:t xml:space="preserve"> voor deeltijdwerknemers en in geval van ouderschapsverlof worden naar rato ingevuld.</w:t>
      </w:r>
    </w:p>
    <w:p w14:paraId="08CA0177" w14:textId="77777777" w:rsidR="00E903C3" w:rsidRDefault="00E903C3" w:rsidP="00F77B2D">
      <w:pPr>
        <w:numPr>
          <w:ilvl w:val="2"/>
          <w:numId w:val="23"/>
        </w:numPr>
        <w:tabs>
          <w:tab w:val="clear" w:pos="927"/>
        </w:tabs>
        <w:ind w:left="567" w:hanging="567"/>
        <w:rPr>
          <w:szCs w:val="22"/>
        </w:rPr>
      </w:pPr>
      <w:r>
        <w:rPr>
          <w:szCs w:val="22"/>
        </w:rPr>
        <w:t xml:space="preserve">Indien een werknemer door individuele redenen een geplande </w:t>
      </w:r>
      <w:proofErr w:type="spellStart"/>
      <w:r>
        <w:rPr>
          <w:szCs w:val="22"/>
        </w:rPr>
        <w:t>flexdienst</w:t>
      </w:r>
      <w:proofErr w:type="spellEnd"/>
      <w:r>
        <w:rPr>
          <w:szCs w:val="22"/>
        </w:rPr>
        <w:t xml:space="preserve"> niet kan invullen zal er naar een oplossing gezocht worden.</w:t>
      </w:r>
    </w:p>
    <w:p w14:paraId="48A6F4B1" w14:textId="2F60FE9C" w:rsidR="00E903C3" w:rsidRDefault="00E903C3" w:rsidP="00F77B2D">
      <w:pPr>
        <w:numPr>
          <w:ilvl w:val="2"/>
          <w:numId w:val="23"/>
        </w:numPr>
        <w:tabs>
          <w:tab w:val="clear" w:pos="927"/>
        </w:tabs>
        <w:ind w:left="567" w:hanging="567"/>
        <w:rPr>
          <w:szCs w:val="22"/>
        </w:rPr>
      </w:pPr>
      <w:r>
        <w:rPr>
          <w:szCs w:val="22"/>
        </w:rPr>
        <w:t xml:space="preserve">Bij </w:t>
      </w:r>
      <w:r w:rsidR="00DD1EAF">
        <w:rPr>
          <w:szCs w:val="22"/>
        </w:rPr>
        <w:t xml:space="preserve">volledige arbeidsongeschiktheid </w:t>
      </w:r>
      <w:r>
        <w:rPr>
          <w:szCs w:val="22"/>
        </w:rPr>
        <w:t xml:space="preserve">van de werknemer komen de geplande </w:t>
      </w:r>
      <w:proofErr w:type="spellStart"/>
      <w:r>
        <w:rPr>
          <w:szCs w:val="22"/>
        </w:rPr>
        <w:t>flexdiensten</w:t>
      </w:r>
      <w:proofErr w:type="spellEnd"/>
      <w:r>
        <w:rPr>
          <w:szCs w:val="22"/>
        </w:rPr>
        <w:t xml:space="preserve"> te vervallen</w:t>
      </w:r>
      <w:r w:rsidR="00DD62CD">
        <w:rPr>
          <w:szCs w:val="22"/>
        </w:rPr>
        <w:t xml:space="preserve"> en kunnen dus niet verschoven worden. Als een werknemer gedeeltelijk weer werkzaam is moet hij ook gedeeltelijk werken in de geplande </w:t>
      </w:r>
      <w:proofErr w:type="spellStart"/>
      <w:r w:rsidR="00DD62CD">
        <w:rPr>
          <w:szCs w:val="22"/>
        </w:rPr>
        <w:t>flexdiensten</w:t>
      </w:r>
      <w:proofErr w:type="spellEnd"/>
      <w:r w:rsidR="00DD62CD">
        <w:rPr>
          <w:szCs w:val="22"/>
        </w:rPr>
        <w:t xml:space="preserve">. Na herstel van de werknemer moeten </w:t>
      </w:r>
      <w:r w:rsidR="00F77B2D">
        <w:rPr>
          <w:szCs w:val="22"/>
        </w:rPr>
        <w:t>de geplande</w:t>
      </w:r>
      <w:r w:rsidR="00DD62CD">
        <w:rPr>
          <w:szCs w:val="22"/>
        </w:rPr>
        <w:t xml:space="preserve"> </w:t>
      </w:r>
      <w:proofErr w:type="spellStart"/>
      <w:r w:rsidR="00DD62CD">
        <w:rPr>
          <w:szCs w:val="22"/>
        </w:rPr>
        <w:t>flexdiensten</w:t>
      </w:r>
      <w:proofErr w:type="spellEnd"/>
      <w:r w:rsidR="00DD62CD">
        <w:rPr>
          <w:szCs w:val="22"/>
        </w:rPr>
        <w:t xml:space="preserve"> weer volledig worden gedraaid. </w:t>
      </w:r>
    </w:p>
    <w:p w14:paraId="4806088F" w14:textId="77777777" w:rsidR="00DD62CD" w:rsidRDefault="00DD62CD" w:rsidP="00F77B2D">
      <w:pPr>
        <w:numPr>
          <w:ilvl w:val="2"/>
          <w:numId w:val="23"/>
        </w:numPr>
        <w:tabs>
          <w:tab w:val="clear" w:pos="927"/>
        </w:tabs>
        <w:ind w:left="567" w:hanging="567"/>
        <w:rPr>
          <w:szCs w:val="22"/>
        </w:rPr>
      </w:pPr>
      <w:r>
        <w:rPr>
          <w:szCs w:val="22"/>
        </w:rPr>
        <w:t>Werkgever gaat zo spoedig mogelijk over tot de invoering van een planningsysteem.</w:t>
      </w:r>
    </w:p>
    <w:p w14:paraId="08B2C8B1" w14:textId="77777777" w:rsidR="00E67026" w:rsidRDefault="00E67026" w:rsidP="0042420D">
      <w:pPr>
        <w:tabs>
          <w:tab w:val="left" w:pos="1418"/>
        </w:tabs>
        <w:rPr>
          <w:szCs w:val="22"/>
        </w:rPr>
      </w:pPr>
    </w:p>
    <w:p w14:paraId="4DC9EC44" w14:textId="1632657C" w:rsidR="00E67026" w:rsidRPr="0042420D" w:rsidRDefault="00F77B2D" w:rsidP="0042420D">
      <w:pPr>
        <w:tabs>
          <w:tab w:val="left" w:pos="1418"/>
        </w:tabs>
        <w:rPr>
          <w:b/>
          <w:szCs w:val="22"/>
        </w:rPr>
      </w:pPr>
      <w:r>
        <w:rPr>
          <w:b/>
          <w:szCs w:val="22"/>
        </w:rPr>
        <w:t>Evaluatie</w:t>
      </w:r>
    </w:p>
    <w:p w14:paraId="5679CEDC" w14:textId="77777777" w:rsidR="00E67026" w:rsidRPr="00B1149E" w:rsidRDefault="00E67026" w:rsidP="0042420D">
      <w:pPr>
        <w:tabs>
          <w:tab w:val="left" w:pos="1418"/>
        </w:tabs>
        <w:rPr>
          <w:szCs w:val="22"/>
        </w:rPr>
      </w:pPr>
      <w:r>
        <w:rPr>
          <w:szCs w:val="22"/>
        </w:rPr>
        <w:t xml:space="preserve">In oktober 2018 wordt de invulling van de regeling van de </w:t>
      </w:r>
      <w:proofErr w:type="spellStart"/>
      <w:r>
        <w:rPr>
          <w:szCs w:val="22"/>
        </w:rPr>
        <w:t>flexdiensten</w:t>
      </w:r>
      <w:proofErr w:type="spellEnd"/>
      <w:r>
        <w:rPr>
          <w:szCs w:val="22"/>
        </w:rPr>
        <w:t xml:space="preserve"> tussen partijen </w:t>
      </w:r>
      <w:proofErr w:type="spellStart"/>
      <w:r>
        <w:rPr>
          <w:szCs w:val="22"/>
        </w:rPr>
        <w:t>geevalueerd</w:t>
      </w:r>
      <w:proofErr w:type="spellEnd"/>
      <w:r>
        <w:rPr>
          <w:szCs w:val="22"/>
        </w:rPr>
        <w:t xml:space="preserve"> om te bezien of er wijzigingen of aanvullingen op de afspraken gemaakt moeten worden.</w:t>
      </w:r>
    </w:p>
    <w:p w14:paraId="1A01A5D1" w14:textId="77777777" w:rsidR="00FB0362" w:rsidRPr="00B1149E" w:rsidRDefault="00FB0362" w:rsidP="00FB0362">
      <w:pPr>
        <w:tabs>
          <w:tab w:val="left" w:pos="0"/>
          <w:tab w:val="left" w:pos="851"/>
          <w:tab w:val="left" w:pos="1418"/>
          <w:tab w:val="left" w:pos="3686"/>
        </w:tabs>
        <w:ind w:left="1418" w:hanging="1418"/>
      </w:pPr>
    </w:p>
    <w:p w14:paraId="4C42F8E0" w14:textId="77777777" w:rsidR="00292F32" w:rsidRPr="00DD62CD" w:rsidRDefault="00292F32" w:rsidP="00292F32">
      <w:pPr>
        <w:tabs>
          <w:tab w:val="left" w:pos="0"/>
          <w:tab w:val="left" w:pos="851"/>
          <w:tab w:val="left" w:pos="1418"/>
          <w:tab w:val="left" w:pos="3686"/>
        </w:tabs>
        <w:ind w:left="1418" w:hanging="1418"/>
      </w:pPr>
    </w:p>
    <w:p w14:paraId="40527AD3" w14:textId="77777777" w:rsidR="00292F32" w:rsidRDefault="00292F32" w:rsidP="00F77B2D">
      <w:pPr>
        <w:pStyle w:val="Kop1"/>
      </w:pPr>
      <w:r w:rsidRPr="0042420D">
        <w:br w:type="page"/>
      </w:r>
      <w:bookmarkStart w:id="574" w:name="_Toc466353849"/>
      <w:bookmarkStart w:id="575" w:name="_Toc524847267"/>
      <w:bookmarkStart w:id="576" w:name="_Toc11810408"/>
      <w:bookmarkStart w:id="577" w:name="_Toc39910645"/>
      <w:bookmarkStart w:id="578" w:name="_Toc39911063"/>
      <w:bookmarkStart w:id="579" w:name="_Toc48105967"/>
      <w:bookmarkStart w:id="580" w:name="_Toc73434483"/>
      <w:bookmarkStart w:id="581" w:name="_Toc309109294"/>
      <w:bookmarkStart w:id="582" w:name="_Toc503790702"/>
      <w:r>
        <w:lastRenderedPageBreak/>
        <w:t>PROTOCOL BIJ DE CAO</w:t>
      </w:r>
      <w:bookmarkEnd w:id="574"/>
      <w:bookmarkEnd w:id="575"/>
      <w:bookmarkEnd w:id="576"/>
      <w:bookmarkEnd w:id="577"/>
      <w:bookmarkEnd w:id="578"/>
      <w:bookmarkEnd w:id="579"/>
      <w:bookmarkEnd w:id="580"/>
      <w:bookmarkEnd w:id="581"/>
      <w:bookmarkEnd w:id="582"/>
    </w:p>
    <w:p w14:paraId="573EACF7" w14:textId="77777777" w:rsidR="00292F32" w:rsidRDefault="00292F32" w:rsidP="00F77B2D">
      <w:pPr>
        <w:ind w:left="567" w:hanging="567"/>
        <w:rPr>
          <w:b/>
        </w:rPr>
      </w:pPr>
      <w:r>
        <w:t>1.</w:t>
      </w:r>
      <w:r>
        <w:tab/>
      </w:r>
      <w:r>
        <w:rPr>
          <w:b/>
        </w:rPr>
        <w:t>Wet verbetering poortwachter</w:t>
      </w:r>
    </w:p>
    <w:p w14:paraId="1A7E5646" w14:textId="77777777" w:rsidR="00292F32" w:rsidRDefault="00292F32" w:rsidP="00F77B2D">
      <w:pPr>
        <w:ind w:left="567" w:hanging="567"/>
      </w:pPr>
      <w:r>
        <w:tab/>
        <w:t>Met betrekking tot de Wet verbetering poortwachter zijn partijen het volgende overeengekomen:</w:t>
      </w:r>
    </w:p>
    <w:p w14:paraId="7BC08D66" w14:textId="77777777" w:rsidR="00292F32" w:rsidRDefault="00292F32" w:rsidP="00F77B2D">
      <w:pPr>
        <w:ind w:left="567" w:hanging="567"/>
      </w:pPr>
    </w:p>
    <w:p w14:paraId="24FD7752" w14:textId="77777777" w:rsidR="00E9463F" w:rsidRDefault="00292F32" w:rsidP="00F77B2D">
      <w:pPr>
        <w:numPr>
          <w:ilvl w:val="3"/>
          <w:numId w:val="23"/>
        </w:numPr>
        <w:tabs>
          <w:tab w:val="clear" w:pos="1211"/>
        </w:tabs>
        <w:autoSpaceDE w:val="0"/>
        <w:autoSpaceDN w:val="0"/>
        <w:adjustRightInd w:val="0"/>
        <w:ind w:hanging="567"/>
      </w:pPr>
      <w:r>
        <w:t xml:space="preserve">Indien het UWV bij de behandeling </w:t>
      </w:r>
      <w:r w:rsidRPr="000B58B6">
        <w:t>van een aanvraag tot een WAO- of WIA-uitkering vaststelt dat door de werkgever onvoldoende re</w:t>
      </w:r>
      <w:r w:rsidR="00C30F76" w:rsidRPr="000B58B6">
        <w:t>-</w:t>
      </w:r>
      <w:r w:rsidRPr="000B58B6">
        <w:t>integratie-inspanningen zijn verricht en vervolgens beslist dat het tijdvak waarop de werknemer recht heeft op loon wordt</w:t>
      </w:r>
      <w:r>
        <w:t xml:space="preserve"> verlengd, ontvangt de werknemer gedurende deze verlengde periode een aanvulling tot 100% van het maandinkomen. De totale periode van loondoorbetaling tot 100% van het maandinkomen zal maximaal 156 weken bedragen, gerekend vanaf de eerste ziektedag. Het voorgaande is tevens van toepassing indien werkgever en werknemer in onderling overleg besluiten de aanvraag voor een WAO- of WIA-uitkering uit te stellen.</w:t>
      </w:r>
    </w:p>
    <w:p w14:paraId="2AD7429B" w14:textId="77777777" w:rsidR="00E9463F" w:rsidRDefault="00E9463F" w:rsidP="00F77B2D">
      <w:pPr>
        <w:autoSpaceDE w:val="0"/>
        <w:autoSpaceDN w:val="0"/>
        <w:adjustRightInd w:val="0"/>
        <w:ind w:left="1134" w:hanging="567"/>
      </w:pPr>
    </w:p>
    <w:p w14:paraId="1F230888" w14:textId="12050E58" w:rsidR="00292F32" w:rsidRDefault="00292F32" w:rsidP="00F77B2D">
      <w:pPr>
        <w:numPr>
          <w:ilvl w:val="3"/>
          <w:numId w:val="23"/>
        </w:numPr>
        <w:tabs>
          <w:tab w:val="clear" w:pos="1211"/>
        </w:tabs>
        <w:autoSpaceDE w:val="0"/>
        <w:autoSpaceDN w:val="0"/>
        <w:adjustRightInd w:val="0"/>
        <w:ind w:hanging="567"/>
      </w:pPr>
      <w:r>
        <w:t xml:space="preserve">De werkgever zal een aanbod tot passend werk - zowel bij een interne als een externe functie - schriftelijk (laten) doen. Het aanbod vermeldt tevens het wettelijk recht van de werknemer een second opinion aan te vragen bij het UWV. De werknemer dient deze second opinion binnen 10 dagen aan te vragen. </w:t>
      </w:r>
    </w:p>
    <w:p w14:paraId="1E0B032E" w14:textId="77777777" w:rsidR="00292F32" w:rsidRDefault="00292F32" w:rsidP="00F77B2D">
      <w:pPr>
        <w:autoSpaceDE w:val="0"/>
        <w:autoSpaceDN w:val="0"/>
        <w:adjustRightInd w:val="0"/>
        <w:ind w:left="1134" w:hanging="567"/>
      </w:pPr>
    </w:p>
    <w:p w14:paraId="2785B0E9" w14:textId="77777777" w:rsidR="00292F32" w:rsidRDefault="00292F32" w:rsidP="00F77B2D">
      <w:pPr>
        <w:numPr>
          <w:ilvl w:val="1"/>
          <w:numId w:val="23"/>
        </w:numPr>
        <w:tabs>
          <w:tab w:val="clear" w:pos="644"/>
        </w:tabs>
        <w:autoSpaceDE w:val="0"/>
        <w:autoSpaceDN w:val="0"/>
        <w:adjustRightInd w:val="0"/>
        <w:ind w:left="1134" w:hanging="567"/>
      </w:pPr>
      <w:r>
        <w:t>Indien de werknemer een aanbod tot passend werk heeft geweigerd en het UWV zou aansluitend tot het oordeel komen dat deze weigering op terechte gronden is geschied, zal de werkgever met terugwerkende kracht het maandinkomen tot 100% aanvullen.</w:t>
      </w:r>
    </w:p>
    <w:p w14:paraId="4EE0B322" w14:textId="77777777" w:rsidR="00292F32" w:rsidRDefault="00292F32" w:rsidP="00F77B2D">
      <w:pPr>
        <w:autoSpaceDE w:val="0"/>
        <w:autoSpaceDN w:val="0"/>
        <w:adjustRightInd w:val="0"/>
        <w:ind w:left="1134" w:hanging="567"/>
      </w:pPr>
    </w:p>
    <w:p w14:paraId="1D450D0D" w14:textId="77777777" w:rsidR="00292F32" w:rsidRPr="000B58B6" w:rsidRDefault="00292F32" w:rsidP="00F77B2D">
      <w:pPr>
        <w:autoSpaceDE w:val="0"/>
        <w:autoSpaceDN w:val="0"/>
        <w:adjustRightInd w:val="0"/>
        <w:ind w:left="1134" w:hanging="567"/>
      </w:pPr>
      <w:r>
        <w:t>d.</w:t>
      </w:r>
      <w:r>
        <w:tab/>
        <w:t xml:space="preserve">De werkgever draagt zorg voor </w:t>
      </w:r>
      <w:r w:rsidRPr="000B58B6">
        <w:t>voorlichting aan de werknemer over de rechten en plichten voortvloeiend uit de Wet verbetering poortwachter. Dit betekent onder meer voorlichting over moment van ziekmelding, plan van aanpak, re</w:t>
      </w:r>
      <w:r w:rsidR="00C30F76" w:rsidRPr="000B58B6">
        <w:t>-i</w:t>
      </w:r>
      <w:r w:rsidRPr="000B58B6">
        <w:t>ntegratieverslag, aanvraag WAO- of WIA-uitkering en aanvraag persoonsgebonden budget.</w:t>
      </w:r>
    </w:p>
    <w:p w14:paraId="7D125C33" w14:textId="77777777" w:rsidR="00292F32" w:rsidRPr="000B58B6" w:rsidRDefault="00292F32" w:rsidP="00F77B2D">
      <w:pPr>
        <w:autoSpaceDE w:val="0"/>
        <w:autoSpaceDN w:val="0"/>
        <w:adjustRightInd w:val="0"/>
        <w:ind w:left="1134" w:hanging="567"/>
      </w:pPr>
    </w:p>
    <w:p w14:paraId="4467FE5F" w14:textId="77777777" w:rsidR="00292F32" w:rsidRDefault="00292F32" w:rsidP="00F77B2D">
      <w:pPr>
        <w:autoSpaceDE w:val="0"/>
        <w:autoSpaceDN w:val="0"/>
        <w:adjustRightInd w:val="0"/>
        <w:ind w:left="1134" w:hanging="567"/>
      </w:pPr>
      <w:r w:rsidRPr="000B58B6">
        <w:t>e.</w:t>
      </w:r>
      <w:r w:rsidRPr="000B58B6">
        <w:tab/>
        <w:t>De werkgever zal in overleg met de Ondernemingsraad komen tot de selectie van één of meer re</w:t>
      </w:r>
      <w:r w:rsidR="00C30F76" w:rsidRPr="000B58B6">
        <w:t>-i</w:t>
      </w:r>
      <w:r w:rsidRPr="000B58B6">
        <w:t>ntegratiebedrijven waarmee kan worden samengewerkt in het kader van het re</w:t>
      </w:r>
      <w:r w:rsidR="00C30F76" w:rsidRPr="000B58B6">
        <w:t>-i</w:t>
      </w:r>
      <w:r w:rsidRPr="000B58B6">
        <w:t>ntegratieproces van werknemers. Eventueel kunnen de re</w:t>
      </w:r>
      <w:r w:rsidR="00C30F76" w:rsidRPr="000B58B6">
        <w:t>-i</w:t>
      </w:r>
      <w:r w:rsidRPr="000B58B6">
        <w:t>ntegratiediensten ook worden geleverd door de arbodienst van de werkgever. Bij de keuze van het re</w:t>
      </w:r>
      <w:r w:rsidR="00C30F76" w:rsidRPr="000B58B6">
        <w:t>-i</w:t>
      </w:r>
      <w:r w:rsidRPr="000B58B6">
        <w:t xml:space="preserve">ntegratiebedrijf zal </w:t>
      </w:r>
      <w:proofErr w:type="spellStart"/>
      <w:r w:rsidRPr="000B58B6">
        <w:t>ondermeer</w:t>
      </w:r>
      <w:proofErr w:type="spellEnd"/>
      <w:r w:rsidRPr="000B58B6">
        <w:t xml:space="preserve"> aandacht worden besteed aan zaken als privacyreglement, maatwerk per werknemer en andere kwaliteitseisen.</w:t>
      </w:r>
    </w:p>
    <w:p w14:paraId="64966770" w14:textId="77777777" w:rsidR="00292F32" w:rsidRDefault="00292F32" w:rsidP="00F77B2D">
      <w:pPr>
        <w:autoSpaceDE w:val="0"/>
        <w:autoSpaceDN w:val="0"/>
        <w:adjustRightInd w:val="0"/>
        <w:ind w:left="1134" w:hanging="567"/>
      </w:pPr>
    </w:p>
    <w:p w14:paraId="790B2739" w14:textId="77777777" w:rsidR="00292F32" w:rsidRDefault="00292F32" w:rsidP="00F77B2D">
      <w:pPr>
        <w:autoSpaceDE w:val="0"/>
        <w:autoSpaceDN w:val="0"/>
        <w:adjustRightInd w:val="0"/>
        <w:ind w:left="1134" w:hanging="567"/>
      </w:pPr>
      <w:r>
        <w:t>f.</w:t>
      </w:r>
      <w:r>
        <w:tab/>
        <w:t xml:space="preserve">Bij externe herplaatsing vindt na 13 weken een eerste evaluatie plaats. Tussen betrokken partijen vindt op dat moment overleg plaats of tot definitieve plaatsing kan worden overgegaan. Bij twijfel kan de periode nogmaals met 13 weken verlengd worden, waarna een definitief besluit zal worden genomen. Indien een werknemer bij een andere werkgever definitief wordt geplaatst, zal op basis van sociaal ondernemerschap van geval tot geval worden bezien hoe de arbeidsrechtelijke en financiële gevolgen van deze plaatsing moeten worden afgewikkeld. Bij knelpunten zal in een individueel geval overleg plaatsvinden met de vakvereniging indien de </w:t>
      </w:r>
      <w:proofErr w:type="spellStart"/>
      <w:r>
        <w:t>betrokkken</w:t>
      </w:r>
      <w:proofErr w:type="spellEnd"/>
      <w:r>
        <w:t xml:space="preserve"> werknemer daarvan lid is. </w:t>
      </w:r>
    </w:p>
    <w:p w14:paraId="3BECB95B" w14:textId="77777777" w:rsidR="00292F32" w:rsidRDefault="00292F32" w:rsidP="00F77B2D">
      <w:pPr>
        <w:ind w:left="567" w:hanging="567"/>
      </w:pPr>
    </w:p>
    <w:p w14:paraId="038FB772" w14:textId="77777777" w:rsidR="00292F32" w:rsidRDefault="00292F32" w:rsidP="00F77B2D">
      <w:pPr>
        <w:ind w:left="567" w:hanging="567"/>
      </w:pPr>
      <w:r>
        <w:t>2.</w:t>
      </w:r>
      <w:r>
        <w:tab/>
      </w:r>
      <w:r>
        <w:rPr>
          <w:b/>
          <w:bCs/>
        </w:rPr>
        <w:t>Pensioen in Zicht</w:t>
      </w:r>
    </w:p>
    <w:p w14:paraId="3B7D4CA8" w14:textId="77777777" w:rsidR="00292F32" w:rsidRDefault="00292F32" w:rsidP="00F77B2D">
      <w:pPr>
        <w:ind w:left="567"/>
      </w:pPr>
      <w:r>
        <w:t>Werknemers die een Pensioen in Zichtcursus willen volgen, zullen door de werkgever in de gelegenheid worden gesteld.</w:t>
      </w:r>
    </w:p>
    <w:p w14:paraId="50F2A45E" w14:textId="0101BD0A" w:rsidR="00292F32" w:rsidRDefault="00292F32" w:rsidP="00F77B2D">
      <w:pPr>
        <w:ind w:left="567" w:hanging="567"/>
      </w:pPr>
    </w:p>
    <w:p w14:paraId="0798941A" w14:textId="2067EB55" w:rsidR="00292F32" w:rsidRDefault="00292F32" w:rsidP="00F77B2D">
      <w:pPr>
        <w:pStyle w:val="Lijstalinea"/>
        <w:numPr>
          <w:ilvl w:val="0"/>
          <w:numId w:val="22"/>
        </w:numPr>
        <w:tabs>
          <w:tab w:val="clear" w:pos="360"/>
        </w:tabs>
        <w:ind w:left="567" w:hanging="567"/>
      </w:pPr>
      <w:r w:rsidRPr="00F77B2D">
        <w:rPr>
          <w:b/>
        </w:rPr>
        <w:t>ATW</w:t>
      </w:r>
    </w:p>
    <w:p w14:paraId="037656C8" w14:textId="77777777" w:rsidR="00292F32" w:rsidRDefault="00292F32" w:rsidP="00F77B2D">
      <w:pPr>
        <w:ind w:left="567"/>
      </w:pPr>
      <w:r>
        <w:t xml:space="preserve">Door </w:t>
      </w:r>
      <w:r w:rsidR="00A206CE">
        <w:t xml:space="preserve">werkgever </w:t>
      </w:r>
      <w:r>
        <w:t>wordt jaarlijks in het periodiek overleg aangegeven op welke wijze in de onderneming aanpassingen zijn geweest waarbij gebruik is gemaakt van de gewijzigde normen van de ATW.</w:t>
      </w:r>
    </w:p>
    <w:p w14:paraId="6DEBE602" w14:textId="77871433" w:rsidR="00F77B2D" w:rsidRDefault="00F77B2D" w:rsidP="00F77B2D">
      <w:pPr>
        <w:ind w:left="567" w:hanging="567"/>
      </w:pPr>
      <w:r>
        <w:br w:type="page"/>
      </w:r>
    </w:p>
    <w:p w14:paraId="0DE3D324" w14:textId="2618A86D" w:rsidR="00F83A0C" w:rsidRPr="00F77B2D" w:rsidRDefault="00F77B2D" w:rsidP="00F77B2D">
      <w:pPr>
        <w:pStyle w:val="Lijstalinea"/>
        <w:numPr>
          <w:ilvl w:val="0"/>
          <w:numId w:val="22"/>
        </w:numPr>
        <w:tabs>
          <w:tab w:val="clear" w:pos="360"/>
        </w:tabs>
        <w:ind w:left="567" w:hanging="567"/>
        <w:rPr>
          <w:szCs w:val="22"/>
        </w:rPr>
      </w:pPr>
      <w:r w:rsidRPr="00F77B2D">
        <w:rPr>
          <w:b/>
        </w:rPr>
        <w:lastRenderedPageBreak/>
        <w:t>Studie leeftijd</w:t>
      </w:r>
      <w:r w:rsidR="001518D6" w:rsidRPr="00F77B2D">
        <w:rPr>
          <w:b/>
        </w:rPr>
        <w:t xml:space="preserve"> gerelateerde bepalingen</w:t>
      </w:r>
      <w:r w:rsidR="004865B0" w:rsidRPr="00F77B2D">
        <w:rPr>
          <w:b/>
        </w:rPr>
        <w:t xml:space="preserve"> en eenmalige aanvullende afspraak</w:t>
      </w:r>
    </w:p>
    <w:p w14:paraId="275702FC" w14:textId="55D457C8" w:rsidR="004865B0" w:rsidRDefault="001518D6" w:rsidP="00F77B2D">
      <w:pPr>
        <w:ind w:left="567"/>
      </w:pPr>
      <w:r>
        <w:t xml:space="preserve">Gedurende de looptijd van de cao starten partijen een gezamenlijke werkgroep met de ambitie om alle </w:t>
      </w:r>
      <w:proofErr w:type="spellStart"/>
      <w:r>
        <w:t>leeftijdgerelateerde</w:t>
      </w:r>
      <w:proofErr w:type="spellEnd"/>
      <w:r>
        <w:t xml:space="preserve"> bepalingen op te schuiven naar 5 jaar voor de AOW-gerechtigde leeftijd. Afspraken leiden tot tussentijdse aanpassing van de cao. In de studie over </w:t>
      </w:r>
      <w:proofErr w:type="spellStart"/>
      <w:r>
        <w:t>leeftijdgerelateerde</w:t>
      </w:r>
      <w:proofErr w:type="spellEnd"/>
      <w:r>
        <w:t xml:space="preserve"> bepalingen wordt ook meegenomen dat versnelde afbouw van de ploegentoeslag en persoonlijke toeslag gaat plaatsvinden. </w:t>
      </w:r>
      <w:r w:rsidR="004865B0">
        <w:t xml:space="preserve">De werkgever stelt vanaf 2016 tot einde looptijd per jaar een budget van € 100.000,- beschikbaar om de nieuw ontstane situatie voor oudere werknemers te verlichten. Een studiegroep zal hiervoor voorstellen doen aan cao-partijen. Een beperkt deel van dit bedrag moet ten goede komen aan alle werknemers. </w:t>
      </w:r>
    </w:p>
    <w:p w14:paraId="4FED1BDD" w14:textId="77777777" w:rsidR="00A53561" w:rsidRDefault="00A53561" w:rsidP="00F77B2D">
      <w:pPr>
        <w:ind w:left="567" w:hanging="567"/>
        <w:rPr>
          <w:szCs w:val="22"/>
        </w:rPr>
      </w:pPr>
    </w:p>
    <w:p w14:paraId="5652DFB3" w14:textId="41FA77AE" w:rsidR="00FA5E83" w:rsidRDefault="001518D6" w:rsidP="00F77B2D">
      <w:pPr>
        <w:ind w:left="567" w:hanging="567"/>
        <w:rPr>
          <w:szCs w:val="22"/>
        </w:rPr>
      </w:pPr>
      <w:r>
        <w:rPr>
          <w:szCs w:val="22"/>
        </w:rPr>
        <w:t>5</w:t>
      </w:r>
      <w:r w:rsidR="007F74EB" w:rsidRPr="007F74EB">
        <w:rPr>
          <w:szCs w:val="22"/>
        </w:rPr>
        <w:t>.</w:t>
      </w:r>
      <w:r w:rsidR="00A53561">
        <w:rPr>
          <w:szCs w:val="22"/>
        </w:rPr>
        <w:tab/>
      </w:r>
      <w:r w:rsidR="00FA5E83" w:rsidRPr="00FA5E83">
        <w:rPr>
          <w:b/>
          <w:szCs w:val="22"/>
        </w:rPr>
        <w:t>Scholing en ontwikkeling</w:t>
      </w:r>
    </w:p>
    <w:p w14:paraId="445CBDE1" w14:textId="77777777" w:rsidR="00A53561" w:rsidRPr="003B428F" w:rsidRDefault="00A53561" w:rsidP="00F77B2D">
      <w:pPr>
        <w:ind w:left="567"/>
        <w:rPr>
          <w:szCs w:val="22"/>
        </w:rPr>
      </w:pPr>
      <w:r>
        <w:rPr>
          <w:szCs w:val="22"/>
        </w:rPr>
        <w:t>In het kader van vakmanschap en employability voer</w:t>
      </w:r>
      <w:r w:rsidR="007F74EB">
        <w:rPr>
          <w:szCs w:val="22"/>
        </w:rPr>
        <w:t xml:space="preserve">t </w:t>
      </w:r>
      <w:r w:rsidR="00A206CE">
        <w:rPr>
          <w:szCs w:val="22"/>
        </w:rPr>
        <w:t>werkgever</w:t>
      </w:r>
      <w:r>
        <w:rPr>
          <w:szCs w:val="22"/>
        </w:rPr>
        <w:t xml:space="preserve"> een actief beleid op het gebied van scholing en ontwikkeling. Als uitgangspunt geldt dat de werknemer en de werkgever een gedeelde verantwoordelijkheid hebben voor scholing en ontwikkeling. In het periodiek overleg </w:t>
      </w:r>
      <w:r w:rsidR="00A206CE">
        <w:rPr>
          <w:szCs w:val="22"/>
        </w:rPr>
        <w:t xml:space="preserve">zal </w:t>
      </w:r>
      <w:r>
        <w:rPr>
          <w:szCs w:val="22"/>
        </w:rPr>
        <w:t>de werkgever de vakverenigingen inzicht geven in het scholings- en ontwikkelin</w:t>
      </w:r>
      <w:r w:rsidR="009015F4">
        <w:rPr>
          <w:szCs w:val="22"/>
        </w:rPr>
        <w:t>g</w:t>
      </w:r>
      <w:r>
        <w:rPr>
          <w:szCs w:val="22"/>
        </w:rPr>
        <w:t xml:space="preserve">sbeleid binnen de onderneming. </w:t>
      </w:r>
    </w:p>
    <w:p w14:paraId="34ED3123" w14:textId="77777777" w:rsidR="004F755C" w:rsidRDefault="004F755C" w:rsidP="00F77B2D">
      <w:pPr>
        <w:ind w:left="567" w:hanging="567"/>
        <w:rPr>
          <w:b/>
        </w:rPr>
      </w:pPr>
    </w:p>
    <w:p w14:paraId="0A82E1BC" w14:textId="4E243E58" w:rsidR="004F755C" w:rsidRPr="00CE424B" w:rsidRDefault="001518D6" w:rsidP="00F77B2D">
      <w:pPr>
        <w:ind w:left="567" w:hanging="567"/>
        <w:rPr>
          <w:b/>
        </w:rPr>
      </w:pPr>
      <w:r>
        <w:rPr>
          <w:b/>
        </w:rPr>
        <w:t>6</w:t>
      </w:r>
      <w:r w:rsidR="00F77B2D">
        <w:rPr>
          <w:b/>
        </w:rPr>
        <w:t>.</w:t>
      </w:r>
      <w:r w:rsidR="004F755C">
        <w:rPr>
          <w:b/>
        </w:rPr>
        <w:tab/>
      </w:r>
      <w:r w:rsidR="004F755C" w:rsidRPr="00CE424B">
        <w:rPr>
          <w:b/>
        </w:rPr>
        <w:t>Artikel 7/artikel 8 feestdagen</w:t>
      </w:r>
    </w:p>
    <w:p w14:paraId="5A1AB0DA" w14:textId="0AA97198" w:rsidR="004F755C" w:rsidRDefault="004F755C" w:rsidP="00F77B2D">
      <w:pPr>
        <w:ind w:left="567"/>
      </w:pPr>
      <w:r>
        <w:t xml:space="preserve">De werkgever doet gedurende de looptijd van de </w:t>
      </w:r>
      <w:r w:rsidR="00F77B2D">
        <w:t>cao-onderzoek</w:t>
      </w:r>
      <w:r>
        <w:t xml:space="preserve"> naar de achtergrond van de bepaling in artikel 7, lid 1, e, ii (afboeken halve vakantiedag bij kerst- en nieuwjaarstop) en de samenloop met artikel 8 lid 5. De werkgever zal daarvoor een tekstvoorstel doen aan de vak</w:t>
      </w:r>
      <w:r w:rsidR="00A206CE">
        <w:t>verenigingen</w:t>
      </w:r>
      <w:r>
        <w:t>, met als uitgangspunt een werkbare, logische en voor de werkgever niet kostenverhogende bepaling.</w:t>
      </w:r>
    </w:p>
    <w:p w14:paraId="4CFF86F1" w14:textId="77777777" w:rsidR="00016852" w:rsidRDefault="00016852" w:rsidP="00F77B2D">
      <w:pPr>
        <w:ind w:left="567" w:hanging="567"/>
      </w:pPr>
    </w:p>
    <w:p w14:paraId="01E8AD09" w14:textId="3AAFD6B4" w:rsidR="007F2269" w:rsidRPr="00F77B2D" w:rsidRDefault="00F77B2D" w:rsidP="00F77B2D">
      <w:pPr>
        <w:ind w:left="567" w:hanging="567"/>
        <w:rPr>
          <w:b/>
        </w:rPr>
      </w:pPr>
      <w:r>
        <w:rPr>
          <w:b/>
        </w:rPr>
        <w:t>7.</w:t>
      </w:r>
      <w:r>
        <w:rPr>
          <w:b/>
        </w:rPr>
        <w:tab/>
      </w:r>
      <w:r w:rsidR="007F2269" w:rsidRPr="00F77B2D">
        <w:rPr>
          <w:b/>
        </w:rPr>
        <w:t>Derde WW jaar</w:t>
      </w:r>
    </w:p>
    <w:p w14:paraId="5642F1CF" w14:textId="77777777" w:rsidR="007F2269" w:rsidRDefault="007F2269" w:rsidP="00F77B2D">
      <w:pPr>
        <w:ind w:left="567"/>
      </w:pPr>
      <w:r>
        <w:t xml:space="preserve">Tijdens het maken van de afspraken voor de cao </w:t>
      </w:r>
      <w:r w:rsidR="00587D23">
        <w:t xml:space="preserve">2015 – 2019 </w:t>
      </w:r>
      <w:r>
        <w:t xml:space="preserve">vinden er via de Stichting van de Arbeid contacten plaats met een landelijke uitvoerder. Partijen wachten de ontwikkelingen af en zodra hierover duidelijkheid bestaat gaan partijen hierover met elkaar in gesprek met als doel een landelijke afspraak te maken voor alle SCA </w:t>
      </w:r>
      <w:proofErr w:type="spellStart"/>
      <w:r>
        <w:t>Hygiene</w:t>
      </w:r>
      <w:proofErr w:type="spellEnd"/>
      <w:r>
        <w:t xml:space="preserve"> </w:t>
      </w:r>
      <w:proofErr w:type="spellStart"/>
      <w:r>
        <w:t>Productsbedrijven</w:t>
      </w:r>
      <w:proofErr w:type="spellEnd"/>
      <w:r>
        <w:t xml:space="preserve"> in Nederland. Zo nodig volgt hier nog een protocolafspraak over.</w:t>
      </w:r>
    </w:p>
    <w:p w14:paraId="61436D3D" w14:textId="3F8FE568" w:rsidR="00AC0767" w:rsidRDefault="00AC0767" w:rsidP="00F77B2D">
      <w:pPr>
        <w:ind w:left="567" w:hanging="567"/>
      </w:pPr>
    </w:p>
    <w:p w14:paraId="72C2A23C" w14:textId="36F5E52E" w:rsidR="00AC0767" w:rsidRPr="00F77B2D" w:rsidRDefault="00AC0767" w:rsidP="00F77B2D">
      <w:pPr>
        <w:pStyle w:val="Lijstalinea"/>
        <w:numPr>
          <w:ilvl w:val="6"/>
          <w:numId w:val="18"/>
        </w:numPr>
        <w:ind w:left="567" w:hanging="567"/>
        <w:rPr>
          <w:b/>
        </w:rPr>
      </w:pPr>
      <w:r w:rsidRPr="00F77B2D">
        <w:rPr>
          <w:b/>
        </w:rPr>
        <w:t>CBN en verlenging sociaal plan</w:t>
      </w:r>
    </w:p>
    <w:p w14:paraId="2FD6D946" w14:textId="267C3DA2" w:rsidR="00016852" w:rsidRDefault="00AC0767" w:rsidP="00F77B2D">
      <w:pPr>
        <w:ind w:left="567"/>
      </w:pPr>
      <w:r>
        <w:t>De werkgever stelt met betrokkenheid van sales en stakeholders een CBN</w:t>
      </w:r>
      <w:r w:rsidR="00F77B2D">
        <w:t>-</w:t>
      </w:r>
      <w:r>
        <w:t xml:space="preserve">plan vast in de loop van 2016. De OR wordt betrokken bij het vaststellen van het plan en de vakverenigingen worden </w:t>
      </w:r>
      <w:proofErr w:type="spellStart"/>
      <w:r>
        <w:t>geinformeerd</w:t>
      </w:r>
      <w:proofErr w:type="spellEnd"/>
      <w:r>
        <w:t xml:space="preserve">. Het sociaal plan wordt eenmalig verlengd tot uiterlijk 31 december 2018. Het sociaal plan wordt tegen gelijkblijvende kosten herzien: een gezamenlijke werkgroep buigt zich over de door de nieuwe wetgeving noodzakelijke aanpassingen van het sociaal plan. </w:t>
      </w:r>
    </w:p>
    <w:p w14:paraId="605A2779" w14:textId="77777777" w:rsidR="00587D23" w:rsidRDefault="00587D23" w:rsidP="00F77B2D">
      <w:pPr>
        <w:ind w:left="567" w:hanging="567"/>
      </w:pPr>
    </w:p>
    <w:p w14:paraId="7DA92D03" w14:textId="36D58C65" w:rsidR="00587D23" w:rsidRPr="00F77B2D" w:rsidRDefault="00587D23" w:rsidP="00F77B2D">
      <w:pPr>
        <w:pStyle w:val="Lijstalinea"/>
        <w:numPr>
          <w:ilvl w:val="6"/>
          <w:numId w:val="18"/>
        </w:numPr>
        <w:tabs>
          <w:tab w:val="clear" w:pos="2520"/>
        </w:tabs>
        <w:ind w:left="567" w:hanging="567"/>
        <w:jc w:val="both"/>
        <w:rPr>
          <w:b/>
        </w:rPr>
      </w:pPr>
      <w:r w:rsidRPr="00F77B2D">
        <w:rPr>
          <w:b/>
        </w:rPr>
        <w:t>Evaluatiemomenten</w:t>
      </w:r>
    </w:p>
    <w:p w14:paraId="5E30C70C" w14:textId="77777777" w:rsidR="00587D23" w:rsidRDefault="00587D23" w:rsidP="00F77B2D">
      <w:pPr>
        <w:ind w:left="567"/>
      </w:pPr>
      <w:r>
        <w:t>Partijen hebben zowel in het voorjaar als het najaar een evaluatiemoment over de ontwikkelingen in het bedrijf, waarbij o.a. de uitkomsten van de werkgroepen en consequenties voor de cao besproken worden. Tijdens deze evaluatiemomenten wil werkgever, gezien de looptijd van de cao, ook de afgesproken salarisverhogingen evalueren.</w:t>
      </w:r>
    </w:p>
    <w:p w14:paraId="1050F40D" w14:textId="77777777" w:rsidR="006F0DB6" w:rsidRDefault="006F0DB6" w:rsidP="00F77B2D">
      <w:pPr>
        <w:ind w:left="567" w:hanging="567"/>
      </w:pPr>
    </w:p>
    <w:p w14:paraId="0CAF3E4A" w14:textId="4D4CD47B" w:rsidR="006F0DB6" w:rsidRPr="003C4D96" w:rsidRDefault="006F0DB6" w:rsidP="003C4D96">
      <w:pPr>
        <w:pStyle w:val="Lijstalinea"/>
        <w:numPr>
          <w:ilvl w:val="6"/>
          <w:numId w:val="18"/>
        </w:numPr>
        <w:tabs>
          <w:tab w:val="clear" w:pos="2520"/>
        </w:tabs>
        <w:ind w:left="567" w:hanging="567"/>
        <w:rPr>
          <w:b/>
        </w:rPr>
      </w:pPr>
      <w:r w:rsidRPr="003C4D96">
        <w:rPr>
          <w:b/>
        </w:rPr>
        <w:t>Koop vakantiedagen</w:t>
      </w:r>
    </w:p>
    <w:p w14:paraId="39F54CC3" w14:textId="77777777" w:rsidR="006F0DB6" w:rsidRDefault="006F0DB6" w:rsidP="00F77B2D">
      <w:pPr>
        <w:ind w:left="567" w:hanging="567"/>
      </w:pPr>
      <w:r>
        <w:tab/>
        <w:t xml:space="preserve">Binnen het cafetariamodel bestaat </w:t>
      </w:r>
      <w:r w:rsidR="00E3792D">
        <w:t xml:space="preserve">in 2016 </w:t>
      </w:r>
      <w:r>
        <w:t xml:space="preserve">de mogelijkheid om 2 extra vakantiedagen </w:t>
      </w:r>
      <w:r w:rsidR="00E3792D">
        <w:t>te kopen en om 3 vakantiedagen te ver</w:t>
      </w:r>
      <w:r>
        <w:t xml:space="preserve">kopen. Verdere verruiming </w:t>
      </w:r>
      <w:r w:rsidR="00E3792D">
        <w:t xml:space="preserve">van de koopmogelijkheid </w:t>
      </w:r>
      <w:r>
        <w:t xml:space="preserve">wordt besproken met de ondernemingsraad. </w:t>
      </w:r>
    </w:p>
    <w:p w14:paraId="128EB14E" w14:textId="77777777" w:rsidR="006F0DB6" w:rsidRPr="00B8222D" w:rsidRDefault="006F0DB6" w:rsidP="006F0DB6"/>
    <w:p w14:paraId="0C44A3AB" w14:textId="23C39B2B" w:rsidR="00910965" w:rsidRDefault="00910965" w:rsidP="00F77B2D">
      <w:pPr>
        <w:rPr>
          <w:szCs w:val="22"/>
        </w:rPr>
      </w:pPr>
    </w:p>
    <w:sectPr w:rsidR="00910965" w:rsidSect="00280A66">
      <w:pgSz w:w="11906" w:h="16838"/>
      <w:pgMar w:top="1418" w:right="1134"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07230" w14:textId="77777777" w:rsidR="007C64BD" w:rsidRDefault="007C64BD">
      <w:r>
        <w:separator/>
      </w:r>
    </w:p>
  </w:endnote>
  <w:endnote w:type="continuationSeparator" w:id="0">
    <w:p w14:paraId="67114331" w14:textId="77777777" w:rsidR="007C64BD" w:rsidRDefault="007C64BD">
      <w:r>
        <w:continuationSeparator/>
      </w:r>
    </w:p>
  </w:endnote>
  <w:endnote w:type="continuationNotice" w:id="1">
    <w:p w14:paraId="1E6BAC34" w14:textId="77777777" w:rsidR="007C64BD" w:rsidRDefault="007C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ard">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4647" w14:textId="77777777" w:rsidR="002B2672" w:rsidRDefault="002B2672" w:rsidP="00BF208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A4DB99" w14:textId="77777777" w:rsidR="002B2672" w:rsidRDefault="002B26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A477" w14:textId="07651D82" w:rsidR="002B2672" w:rsidRDefault="002B2672" w:rsidP="00BF208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4021">
      <w:rPr>
        <w:rStyle w:val="Paginanummer"/>
        <w:noProof/>
      </w:rPr>
      <w:t>43</w:t>
    </w:r>
    <w:r>
      <w:rPr>
        <w:rStyle w:val="Paginanummer"/>
      </w:rPr>
      <w:fldChar w:fldCharType="end"/>
    </w:r>
  </w:p>
  <w:p w14:paraId="79375A5E" w14:textId="77777777" w:rsidR="002B2672" w:rsidRDefault="002B2672" w:rsidP="0035462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588A" w14:textId="77777777" w:rsidR="007C64BD" w:rsidRDefault="007C64BD">
      <w:r>
        <w:separator/>
      </w:r>
    </w:p>
  </w:footnote>
  <w:footnote w:type="continuationSeparator" w:id="0">
    <w:p w14:paraId="6E0390F4" w14:textId="77777777" w:rsidR="007C64BD" w:rsidRDefault="007C64BD">
      <w:r>
        <w:continuationSeparator/>
      </w:r>
    </w:p>
  </w:footnote>
  <w:footnote w:type="continuationNotice" w:id="1">
    <w:p w14:paraId="485D1F38" w14:textId="77777777" w:rsidR="007C64BD" w:rsidRDefault="007C64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42"/>
    <w:multiLevelType w:val="multilevel"/>
    <w:tmpl w:val="82207666"/>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9D0253"/>
    <w:multiLevelType w:val="hybridMultilevel"/>
    <w:tmpl w:val="1ADE1E26"/>
    <w:lvl w:ilvl="0" w:tplc="3796049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C000CA1"/>
    <w:multiLevelType w:val="hybridMultilevel"/>
    <w:tmpl w:val="5B0AF0E4"/>
    <w:lvl w:ilvl="0" w:tplc="3B301D5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F3109"/>
    <w:multiLevelType w:val="hybridMultilevel"/>
    <w:tmpl w:val="F20EA6A2"/>
    <w:lvl w:ilvl="0" w:tplc="9AB22FB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0CA70DC4"/>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4D57498"/>
    <w:multiLevelType w:val="singleLevel"/>
    <w:tmpl w:val="7DA82FD8"/>
    <w:lvl w:ilvl="0">
      <w:start w:val="1"/>
      <w:numFmt w:val="decimal"/>
      <w:lvlText w:val="%1."/>
      <w:lvlJc w:val="left"/>
      <w:pPr>
        <w:tabs>
          <w:tab w:val="num" w:pos="1785"/>
        </w:tabs>
        <w:ind w:left="1785" w:hanging="360"/>
      </w:pPr>
      <w:rPr>
        <w:rFonts w:hint="default"/>
      </w:rPr>
    </w:lvl>
  </w:abstractNum>
  <w:abstractNum w:abstractNumId="6" w15:restartNumberingAfterBreak="0">
    <w:nsid w:val="17374043"/>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CD5137"/>
    <w:multiLevelType w:val="singleLevel"/>
    <w:tmpl w:val="0413000F"/>
    <w:lvl w:ilvl="0">
      <w:start w:val="5"/>
      <w:numFmt w:val="decimal"/>
      <w:lvlText w:val="%1."/>
      <w:lvlJc w:val="left"/>
      <w:pPr>
        <w:tabs>
          <w:tab w:val="num" w:pos="360"/>
        </w:tabs>
        <w:ind w:left="360" w:hanging="360"/>
      </w:pPr>
      <w:rPr>
        <w:rFonts w:hint="default"/>
      </w:rPr>
    </w:lvl>
  </w:abstractNum>
  <w:abstractNum w:abstractNumId="9" w15:restartNumberingAfterBreak="0">
    <w:nsid w:val="1D84055F"/>
    <w:multiLevelType w:val="singleLevel"/>
    <w:tmpl w:val="962C9E3E"/>
    <w:lvl w:ilvl="0">
      <w:start w:val="3"/>
      <w:numFmt w:val="lowerLetter"/>
      <w:lvlText w:val="%1."/>
      <w:lvlJc w:val="left"/>
      <w:pPr>
        <w:tabs>
          <w:tab w:val="num" w:pos="1215"/>
        </w:tabs>
        <w:ind w:left="1215" w:hanging="360"/>
      </w:pPr>
      <w:rPr>
        <w:rFonts w:hint="default"/>
      </w:rPr>
    </w:lvl>
  </w:abstractNum>
  <w:abstractNum w:abstractNumId="10" w15:restartNumberingAfterBreak="0">
    <w:nsid w:val="201E497E"/>
    <w:multiLevelType w:val="singleLevel"/>
    <w:tmpl w:val="635404D6"/>
    <w:lvl w:ilvl="0">
      <w:start w:val="2"/>
      <w:numFmt w:val="lowerLetter"/>
      <w:lvlText w:val="%1."/>
      <w:lvlJc w:val="left"/>
      <w:pPr>
        <w:tabs>
          <w:tab w:val="num" w:pos="1425"/>
        </w:tabs>
        <w:ind w:left="1425" w:hanging="570"/>
      </w:pPr>
      <w:rPr>
        <w:rFonts w:hint="default"/>
      </w:rPr>
    </w:lvl>
  </w:abstractNum>
  <w:abstractNum w:abstractNumId="11" w15:restartNumberingAfterBreak="0">
    <w:nsid w:val="25A14592"/>
    <w:multiLevelType w:val="hybridMultilevel"/>
    <w:tmpl w:val="6FF0D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0F3EE0"/>
    <w:multiLevelType w:val="singleLevel"/>
    <w:tmpl w:val="0413000F"/>
    <w:lvl w:ilvl="0">
      <w:start w:val="9"/>
      <w:numFmt w:val="decimal"/>
      <w:lvlText w:val="%1."/>
      <w:lvlJc w:val="left"/>
      <w:pPr>
        <w:tabs>
          <w:tab w:val="num" w:pos="360"/>
        </w:tabs>
        <w:ind w:left="360" w:hanging="360"/>
      </w:pPr>
      <w:rPr>
        <w:rFonts w:hint="default"/>
        <w:b w:val="0"/>
      </w:rPr>
    </w:lvl>
  </w:abstractNum>
  <w:abstractNum w:abstractNumId="13" w15:restartNumberingAfterBreak="0">
    <w:nsid w:val="2B437144"/>
    <w:multiLevelType w:val="hybridMultilevel"/>
    <w:tmpl w:val="92B83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2B0E94"/>
    <w:multiLevelType w:val="multilevel"/>
    <w:tmpl w:val="1D4E8F6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62556F"/>
    <w:multiLevelType w:val="hybridMultilevel"/>
    <w:tmpl w:val="D826B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D806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727ED"/>
    <w:multiLevelType w:val="singleLevel"/>
    <w:tmpl w:val="CA3284C4"/>
    <w:lvl w:ilvl="0">
      <w:start w:val="8"/>
      <w:numFmt w:val="lowerLetter"/>
      <w:lvlText w:val="%1."/>
      <w:lvlJc w:val="left"/>
      <w:pPr>
        <w:tabs>
          <w:tab w:val="num" w:pos="1406"/>
        </w:tabs>
        <w:ind w:left="1406" w:hanging="555"/>
      </w:pPr>
      <w:rPr>
        <w:rFonts w:hint="default"/>
      </w:rPr>
    </w:lvl>
  </w:abstractNum>
  <w:abstractNum w:abstractNumId="18" w15:restartNumberingAfterBreak="0">
    <w:nsid w:val="394F4ED8"/>
    <w:multiLevelType w:val="singleLevel"/>
    <w:tmpl w:val="FE3258BA"/>
    <w:lvl w:ilvl="0">
      <w:start w:val="1"/>
      <w:numFmt w:val="lowerLetter"/>
      <w:lvlText w:val="%1."/>
      <w:lvlJc w:val="left"/>
      <w:pPr>
        <w:tabs>
          <w:tab w:val="num" w:pos="1425"/>
        </w:tabs>
        <w:ind w:left="1425" w:hanging="570"/>
      </w:pPr>
      <w:rPr>
        <w:rFonts w:hint="default"/>
      </w:rPr>
    </w:lvl>
  </w:abstractNum>
  <w:abstractNum w:abstractNumId="19" w15:restartNumberingAfterBreak="0">
    <w:nsid w:val="3B2D6EA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463BE8"/>
    <w:multiLevelType w:val="hybridMultilevel"/>
    <w:tmpl w:val="DE5AA980"/>
    <w:lvl w:ilvl="0" w:tplc="234C73D2">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FD62F6A"/>
    <w:multiLevelType w:val="singleLevel"/>
    <w:tmpl w:val="894E086A"/>
    <w:lvl w:ilvl="0">
      <w:start w:val="4"/>
      <w:numFmt w:val="decimal"/>
      <w:lvlText w:val="%1."/>
      <w:lvlJc w:val="left"/>
      <w:pPr>
        <w:tabs>
          <w:tab w:val="num" w:pos="855"/>
        </w:tabs>
        <w:ind w:left="855" w:hanging="855"/>
      </w:pPr>
      <w:rPr>
        <w:rFonts w:hint="default"/>
        <w:b w:val="0"/>
        <w:u w:val="none"/>
      </w:rPr>
    </w:lvl>
  </w:abstractNum>
  <w:abstractNum w:abstractNumId="22" w15:restartNumberingAfterBreak="0">
    <w:nsid w:val="3FDF08BF"/>
    <w:multiLevelType w:val="singleLevel"/>
    <w:tmpl w:val="80CA3C14"/>
    <w:lvl w:ilvl="0">
      <w:start w:val="1"/>
      <w:numFmt w:val="lowerLetter"/>
      <w:lvlText w:val="%1."/>
      <w:lvlJc w:val="left"/>
      <w:pPr>
        <w:tabs>
          <w:tab w:val="num" w:pos="1425"/>
        </w:tabs>
        <w:ind w:left="1425" w:hanging="570"/>
      </w:pPr>
      <w:rPr>
        <w:rFonts w:hint="default"/>
      </w:rPr>
    </w:lvl>
  </w:abstractNum>
  <w:abstractNum w:abstractNumId="23" w15:restartNumberingAfterBreak="0">
    <w:nsid w:val="40582F08"/>
    <w:multiLevelType w:val="hybridMultilevel"/>
    <w:tmpl w:val="2D0202FA"/>
    <w:lvl w:ilvl="0" w:tplc="6B5AC684">
      <w:start w:val="2"/>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4412151"/>
    <w:multiLevelType w:val="multilevel"/>
    <w:tmpl w:val="143EDD62"/>
    <w:lvl w:ilvl="0">
      <w:start w:val="5"/>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55C30"/>
    <w:multiLevelType w:val="hybridMultilevel"/>
    <w:tmpl w:val="32E29724"/>
    <w:lvl w:ilvl="0" w:tplc="259E843A">
      <w:start w:val="2"/>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712330C"/>
    <w:multiLevelType w:val="multilevel"/>
    <w:tmpl w:val="B7EEB022"/>
    <w:lvl w:ilvl="0">
      <w:start w:val="2"/>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5560C8"/>
    <w:multiLevelType w:val="multilevel"/>
    <w:tmpl w:val="7AAA40A6"/>
    <w:lvl w:ilvl="0">
      <w:start w:val="4"/>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0E6DBA"/>
    <w:multiLevelType w:val="multilevel"/>
    <w:tmpl w:val="97B811F0"/>
    <w:lvl w:ilvl="0">
      <w:start w:val="1"/>
      <w:numFmt w:val="lowerLetter"/>
      <w:lvlText w:val="%1."/>
      <w:lvlJc w:val="left"/>
      <w:pPr>
        <w:tabs>
          <w:tab w:val="num" w:pos="1410"/>
        </w:tabs>
        <w:ind w:left="1410" w:hanging="555"/>
      </w:pPr>
      <w:rPr>
        <w:rFonts w:hint="default"/>
      </w:rPr>
    </w:lvl>
    <w:lvl w:ilvl="1">
      <w:start w:val="2"/>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7C99"/>
    <w:multiLevelType w:val="hybridMultilevel"/>
    <w:tmpl w:val="734CC09C"/>
    <w:lvl w:ilvl="0" w:tplc="FD8C778A">
      <w:start w:val="1"/>
      <w:numFmt w:val="lowerLetter"/>
      <w:lvlText w:val="%1."/>
      <w:lvlJc w:val="left"/>
      <w:pPr>
        <w:ind w:left="1413" w:hanging="708"/>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15:restartNumberingAfterBreak="0">
    <w:nsid w:val="4E7F2228"/>
    <w:multiLevelType w:val="singleLevel"/>
    <w:tmpl w:val="0413000F"/>
    <w:lvl w:ilvl="0">
      <w:start w:val="1"/>
      <w:numFmt w:val="decimal"/>
      <w:lvlText w:val="%1."/>
      <w:lvlJc w:val="left"/>
      <w:pPr>
        <w:tabs>
          <w:tab w:val="num" w:pos="360"/>
        </w:tabs>
        <w:ind w:left="360" w:hanging="360"/>
      </w:pPr>
    </w:lvl>
  </w:abstractNum>
  <w:abstractNum w:abstractNumId="31" w15:restartNumberingAfterBreak="0">
    <w:nsid w:val="506157CC"/>
    <w:multiLevelType w:val="hybridMultilevel"/>
    <w:tmpl w:val="8BBE74C8"/>
    <w:lvl w:ilvl="0" w:tplc="B3707E38">
      <w:start w:val="1"/>
      <w:numFmt w:val="bullet"/>
      <w:lvlText w:val="-"/>
      <w:lvlJc w:val="left"/>
      <w:pPr>
        <w:ind w:left="1211" w:hanging="360"/>
      </w:pPr>
      <w:rPr>
        <w:rFonts w:ascii="Times New Roman" w:eastAsia="Times New Roman" w:hAnsi="Times New Roman"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2" w15:restartNumberingAfterBreak="0">
    <w:nsid w:val="553C2BCB"/>
    <w:multiLevelType w:val="hybridMultilevel"/>
    <w:tmpl w:val="AE743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004672"/>
    <w:multiLevelType w:val="hybridMultilevel"/>
    <w:tmpl w:val="267A6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F2385D"/>
    <w:multiLevelType w:val="singleLevel"/>
    <w:tmpl w:val="1C66CF6C"/>
    <w:lvl w:ilvl="0">
      <w:start w:val="5"/>
      <w:numFmt w:val="bullet"/>
      <w:lvlText w:val="-"/>
      <w:lvlJc w:val="left"/>
      <w:pPr>
        <w:tabs>
          <w:tab w:val="num" w:pos="1785"/>
        </w:tabs>
        <w:ind w:left="1785" w:hanging="360"/>
      </w:pPr>
      <w:rPr>
        <w:rFonts w:hint="default"/>
      </w:rPr>
    </w:lvl>
  </w:abstractNum>
  <w:abstractNum w:abstractNumId="35" w15:restartNumberingAfterBreak="0">
    <w:nsid w:val="646D740D"/>
    <w:multiLevelType w:val="singleLevel"/>
    <w:tmpl w:val="DF709172"/>
    <w:lvl w:ilvl="0">
      <w:start w:val="1"/>
      <w:numFmt w:val="decimal"/>
      <w:lvlText w:val="%1."/>
      <w:lvlJc w:val="left"/>
      <w:pPr>
        <w:tabs>
          <w:tab w:val="num" w:pos="855"/>
        </w:tabs>
        <w:ind w:left="855" w:hanging="855"/>
      </w:pPr>
      <w:rPr>
        <w:rFonts w:hint="default"/>
      </w:rPr>
    </w:lvl>
  </w:abstractNum>
  <w:abstractNum w:abstractNumId="36" w15:restartNumberingAfterBreak="0">
    <w:nsid w:val="64B7188C"/>
    <w:multiLevelType w:val="hybridMultilevel"/>
    <w:tmpl w:val="F4F87252"/>
    <w:lvl w:ilvl="0" w:tplc="277E53F4">
      <w:start w:val="1"/>
      <w:numFmt w:val="bullet"/>
      <w:lvlText w:val=""/>
      <w:lvlJc w:val="left"/>
      <w:pPr>
        <w:tabs>
          <w:tab w:val="num" w:pos="720"/>
        </w:tabs>
        <w:ind w:left="720" w:hanging="360"/>
      </w:pPr>
      <w:rPr>
        <w:rFonts w:ascii="Wingdings" w:hAnsi="Wingdings" w:hint="default"/>
      </w:rPr>
    </w:lvl>
    <w:lvl w:ilvl="1" w:tplc="4E101BC0" w:tentative="1">
      <w:start w:val="1"/>
      <w:numFmt w:val="bullet"/>
      <w:lvlText w:val=""/>
      <w:lvlJc w:val="left"/>
      <w:pPr>
        <w:tabs>
          <w:tab w:val="num" w:pos="1440"/>
        </w:tabs>
        <w:ind w:left="1440" w:hanging="360"/>
      </w:pPr>
      <w:rPr>
        <w:rFonts w:ascii="Wingdings" w:hAnsi="Wingdings" w:hint="default"/>
      </w:rPr>
    </w:lvl>
    <w:lvl w:ilvl="2" w:tplc="D478ADDE" w:tentative="1">
      <w:start w:val="1"/>
      <w:numFmt w:val="bullet"/>
      <w:lvlText w:val=""/>
      <w:lvlJc w:val="left"/>
      <w:pPr>
        <w:tabs>
          <w:tab w:val="num" w:pos="2160"/>
        </w:tabs>
        <w:ind w:left="2160" w:hanging="360"/>
      </w:pPr>
      <w:rPr>
        <w:rFonts w:ascii="Wingdings" w:hAnsi="Wingdings" w:hint="default"/>
      </w:rPr>
    </w:lvl>
    <w:lvl w:ilvl="3" w:tplc="B084326A" w:tentative="1">
      <w:start w:val="1"/>
      <w:numFmt w:val="bullet"/>
      <w:lvlText w:val=""/>
      <w:lvlJc w:val="left"/>
      <w:pPr>
        <w:tabs>
          <w:tab w:val="num" w:pos="2880"/>
        </w:tabs>
        <w:ind w:left="2880" w:hanging="360"/>
      </w:pPr>
      <w:rPr>
        <w:rFonts w:ascii="Wingdings" w:hAnsi="Wingdings" w:hint="default"/>
      </w:rPr>
    </w:lvl>
    <w:lvl w:ilvl="4" w:tplc="5DF86F42" w:tentative="1">
      <w:start w:val="1"/>
      <w:numFmt w:val="bullet"/>
      <w:lvlText w:val=""/>
      <w:lvlJc w:val="left"/>
      <w:pPr>
        <w:tabs>
          <w:tab w:val="num" w:pos="3600"/>
        </w:tabs>
        <w:ind w:left="3600" w:hanging="360"/>
      </w:pPr>
      <w:rPr>
        <w:rFonts w:ascii="Wingdings" w:hAnsi="Wingdings" w:hint="default"/>
      </w:rPr>
    </w:lvl>
    <w:lvl w:ilvl="5" w:tplc="C18CA33C" w:tentative="1">
      <w:start w:val="1"/>
      <w:numFmt w:val="bullet"/>
      <w:lvlText w:val=""/>
      <w:lvlJc w:val="left"/>
      <w:pPr>
        <w:tabs>
          <w:tab w:val="num" w:pos="4320"/>
        </w:tabs>
        <w:ind w:left="4320" w:hanging="360"/>
      </w:pPr>
      <w:rPr>
        <w:rFonts w:ascii="Wingdings" w:hAnsi="Wingdings" w:hint="default"/>
      </w:rPr>
    </w:lvl>
    <w:lvl w:ilvl="6" w:tplc="DCAC6A32" w:tentative="1">
      <w:start w:val="1"/>
      <w:numFmt w:val="bullet"/>
      <w:lvlText w:val=""/>
      <w:lvlJc w:val="left"/>
      <w:pPr>
        <w:tabs>
          <w:tab w:val="num" w:pos="5040"/>
        </w:tabs>
        <w:ind w:left="5040" w:hanging="360"/>
      </w:pPr>
      <w:rPr>
        <w:rFonts w:ascii="Wingdings" w:hAnsi="Wingdings" w:hint="default"/>
      </w:rPr>
    </w:lvl>
    <w:lvl w:ilvl="7" w:tplc="8514E2AA" w:tentative="1">
      <w:start w:val="1"/>
      <w:numFmt w:val="bullet"/>
      <w:lvlText w:val=""/>
      <w:lvlJc w:val="left"/>
      <w:pPr>
        <w:tabs>
          <w:tab w:val="num" w:pos="5760"/>
        </w:tabs>
        <w:ind w:left="5760" w:hanging="360"/>
      </w:pPr>
      <w:rPr>
        <w:rFonts w:ascii="Wingdings" w:hAnsi="Wingdings" w:hint="default"/>
      </w:rPr>
    </w:lvl>
    <w:lvl w:ilvl="8" w:tplc="2598A9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F4CE7"/>
    <w:multiLevelType w:val="singleLevel"/>
    <w:tmpl w:val="EF2ABA0E"/>
    <w:lvl w:ilvl="0">
      <w:start w:val="9"/>
      <w:numFmt w:val="decimal"/>
      <w:lvlText w:val="%1."/>
      <w:lvlJc w:val="left"/>
      <w:pPr>
        <w:tabs>
          <w:tab w:val="num" w:pos="855"/>
        </w:tabs>
        <w:ind w:left="855" w:hanging="855"/>
      </w:pPr>
      <w:rPr>
        <w:rFonts w:hint="default"/>
        <w:u w:val="none"/>
      </w:rPr>
    </w:lvl>
  </w:abstractNum>
  <w:abstractNum w:abstractNumId="38" w15:restartNumberingAfterBreak="0">
    <w:nsid w:val="69911E53"/>
    <w:multiLevelType w:val="multilevel"/>
    <w:tmpl w:val="228825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6C2D59D9"/>
    <w:multiLevelType w:val="hybridMultilevel"/>
    <w:tmpl w:val="91169DC0"/>
    <w:lvl w:ilvl="0" w:tplc="3B301D5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CD3A6C"/>
    <w:multiLevelType w:val="hybridMultilevel"/>
    <w:tmpl w:val="6C383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9C2AFD"/>
    <w:multiLevelType w:val="singleLevel"/>
    <w:tmpl w:val="5F1E86F8"/>
    <w:lvl w:ilvl="0">
      <w:start w:val="1"/>
      <w:numFmt w:val="lowerLetter"/>
      <w:lvlText w:val="%1."/>
      <w:lvlJc w:val="left"/>
      <w:pPr>
        <w:tabs>
          <w:tab w:val="num" w:pos="1425"/>
        </w:tabs>
        <w:ind w:left="1425" w:hanging="570"/>
      </w:pPr>
      <w:rPr>
        <w:rFonts w:hint="default"/>
      </w:rPr>
    </w:lvl>
  </w:abstractNum>
  <w:abstractNum w:abstractNumId="42" w15:restartNumberingAfterBreak="0">
    <w:nsid w:val="72CD6BDA"/>
    <w:multiLevelType w:val="hybridMultilevel"/>
    <w:tmpl w:val="349E0C0A"/>
    <w:lvl w:ilvl="0" w:tplc="562AFD62">
      <w:start w:val="11"/>
      <w:numFmt w:val="bullet"/>
      <w:lvlText w:val="-"/>
      <w:lvlJc w:val="left"/>
      <w:pPr>
        <w:tabs>
          <w:tab w:val="num" w:pos="1260"/>
        </w:tabs>
        <w:ind w:left="1260" w:hanging="360"/>
      </w:pPr>
      <w:rPr>
        <w:rFonts w:ascii="Times New Roman" w:eastAsia="Times New Roman" w:hAnsi="Times New Roman"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5FE61DE"/>
    <w:multiLevelType w:val="singleLevel"/>
    <w:tmpl w:val="9946A78A"/>
    <w:lvl w:ilvl="0">
      <w:start w:val="4"/>
      <w:numFmt w:val="decimal"/>
      <w:lvlText w:val="%1."/>
      <w:lvlJc w:val="left"/>
      <w:pPr>
        <w:tabs>
          <w:tab w:val="num" w:pos="855"/>
        </w:tabs>
        <w:ind w:left="855" w:hanging="855"/>
      </w:pPr>
      <w:rPr>
        <w:rFonts w:hint="default"/>
      </w:rPr>
    </w:lvl>
  </w:abstractNum>
  <w:abstractNum w:abstractNumId="44" w15:restartNumberingAfterBreak="0">
    <w:nsid w:val="76B25C8A"/>
    <w:multiLevelType w:val="hybridMultilevel"/>
    <w:tmpl w:val="766C9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46" w15:restartNumberingAfterBreak="0">
    <w:nsid w:val="783B3E49"/>
    <w:multiLevelType w:val="singleLevel"/>
    <w:tmpl w:val="838E3C9A"/>
    <w:lvl w:ilvl="0">
      <w:start w:val="1"/>
      <w:numFmt w:val="lowerLetter"/>
      <w:lvlText w:val="%1."/>
      <w:lvlJc w:val="left"/>
      <w:pPr>
        <w:tabs>
          <w:tab w:val="num" w:pos="1425"/>
        </w:tabs>
        <w:ind w:left="1425" w:hanging="570"/>
      </w:pPr>
      <w:rPr>
        <w:rFonts w:hint="default"/>
      </w:rPr>
    </w:lvl>
  </w:abstractNum>
  <w:abstractNum w:abstractNumId="47" w15:restartNumberingAfterBreak="0">
    <w:nsid w:val="7E171351"/>
    <w:multiLevelType w:val="singleLevel"/>
    <w:tmpl w:val="9C3AD844"/>
    <w:lvl w:ilvl="0">
      <w:start w:val="5"/>
      <w:numFmt w:val="lowerLetter"/>
      <w:lvlText w:val="%1."/>
      <w:lvlJc w:val="left"/>
      <w:pPr>
        <w:tabs>
          <w:tab w:val="num" w:pos="1425"/>
        </w:tabs>
        <w:ind w:left="1425" w:hanging="570"/>
      </w:pPr>
      <w:rPr>
        <w:rFonts w:hint="default"/>
      </w:rPr>
    </w:lvl>
  </w:abstractNum>
  <w:abstractNum w:abstractNumId="48" w15:restartNumberingAfterBreak="0">
    <w:nsid w:val="7E363C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D8433B"/>
    <w:multiLevelType w:val="hybridMultilevel"/>
    <w:tmpl w:val="8AF20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2"/>
  </w:num>
  <w:num w:numId="3">
    <w:abstractNumId w:val="9"/>
  </w:num>
  <w:num w:numId="4">
    <w:abstractNumId w:val="10"/>
  </w:num>
  <w:num w:numId="5">
    <w:abstractNumId w:val="34"/>
  </w:num>
  <w:num w:numId="6">
    <w:abstractNumId w:val="41"/>
  </w:num>
  <w:num w:numId="7">
    <w:abstractNumId w:val="21"/>
  </w:num>
  <w:num w:numId="8">
    <w:abstractNumId w:val="43"/>
  </w:num>
  <w:num w:numId="9">
    <w:abstractNumId w:val="37"/>
  </w:num>
  <w:num w:numId="10">
    <w:abstractNumId w:val="47"/>
  </w:num>
  <w:num w:numId="11">
    <w:abstractNumId w:val="12"/>
  </w:num>
  <w:num w:numId="12">
    <w:abstractNumId w:val="45"/>
  </w:num>
  <w:num w:numId="13">
    <w:abstractNumId w:val="28"/>
  </w:num>
  <w:num w:numId="14">
    <w:abstractNumId w:val="46"/>
  </w:num>
  <w:num w:numId="15">
    <w:abstractNumId w:val="18"/>
  </w:num>
  <w:num w:numId="16">
    <w:abstractNumId w:val="5"/>
  </w:num>
  <w:num w:numId="17">
    <w:abstractNumId w:val="35"/>
  </w:num>
  <w:num w:numId="18">
    <w:abstractNumId w:val="7"/>
  </w:num>
  <w:num w:numId="19">
    <w:abstractNumId w:val="6"/>
  </w:num>
  <w:num w:numId="20">
    <w:abstractNumId w:val="17"/>
  </w:num>
  <w:num w:numId="21">
    <w:abstractNumId w:val="14"/>
  </w:num>
  <w:num w:numId="22">
    <w:abstractNumId w:val="26"/>
  </w:num>
  <w:num w:numId="23">
    <w:abstractNumId w:val="0"/>
  </w:num>
  <w:num w:numId="24">
    <w:abstractNumId w:val="24"/>
  </w:num>
  <w:num w:numId="25">
    <w:abstractNumId w:val="38"/>
  </w:num>
  <w:num w:numId="26">
    <w:abstractNumId w:val="16"/>
  </w:num>
  <w:num w:numId="27">
    <w:abstractNumId w:val="30"/>
  </w:num>
  <w:num w:numId="28">
    <w:abstractNumId w:val="48"/>
  </w:num>
  <w:num w:numId="29">
    <w:abstractNumId w:val="4"/>
  </w:num>
  <w:num w:numId="30">
    <w:abstractNumId w:val="25"/>
  </w:num>
  <w:num w:numId="31">
    <w:abstractNumId w:val="8"/>
  </w:num>
  <w:num w:numId="32">
    <w:abstractNumId w:val="32"/>
  </w:num>
  <w:num w:numId="33">
    <w:abstractNumId w:val="42"/>
  </w:num>
  <w:num w:numId="34">
    <w:abstractNumId w:val="40"/>
  </w:num>
  <w:num w:numId="35">
    <w:abstractNumId w:val="33"/>
  </w:num>
  <w:num w:numId="36">
    <w:abstractNumId w:val="1"/>
  </w:num>
  <w:num w:numId="37">
    <w:abstractNumId w:val="44"/>
  </w:num>
  <w:num w:numId="38">
    <w:abstractNumId w:val="15"/>
  </w:num>
  <w:num w:numId="39">
    <w:abstractNumId w:val="11"/>
  </w:num>
  <w:num w:numId="40">
    <w:abstractNumId w:val="49"/>
  </w:num>
  <w:num w:numId="41">
    <w:abstractNumId w:val="3"/>
  </w:num>
  <w:num w:numId="42">
    <w:abstractNumId w:val="29"/>
  </w:num>
  <w:num w:numId="43">
    <w:abstractNumId w:val="27"/>
  </w:num>
  <w:num w:numId="44">
    <w:abstractNumId w:val="31"/>
  </w:num>
  <w:num w:numId="45">
    <w:abstractNumId w:val="2"/>
  </w:num>
  <w:num w:numId="46">
    <w:abstractNumId w:val="13"/>
  </w:num>
  <w:num w:numId="47">
    <w:abstractNumId w:val="39"/>
  </w:num>
  <w:num w:numId="48">
    <w:abstractNumId w:val="36"/>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3"/>
    <w:rsid w:val="00000D82"/>
    <w:rsid w:val="00003DDC"/>
    <w:rsid w:val="00011F1E"/>
    <w:rsid w:val="00016852"/>
    <w:rsid w:val="000274CD"/>
    <w:rsid w:val="00045E7D"/>
    <w:rsid w:val="00065E4C"/>
    <w:rsid w:val="000665E2"/>
    <w:rsid w:val="0006759B"/>
    <w:rsid w:val="0008073D"/>
    <w:rsid w:val="00080969"/>
    <w:rsid w:val="000817FC"/>
    <w:rsid w:val="00084B5B"/>
    <w:rsid w:val="0008646C"/>
    <w:rsid w:val="000925D0"/>
    <w:rsid w:val="000A0848"/>
    <w:rsid w:val="000A20C7"/>
    <w:rsid w:val="000A2AF5"/>
    <w:rsid w:val="000A57F8"/>
    <w:rsid w:val="000B1AB9"/>
    <w:rsid w:val="000B58B6"/>
    <w:rsid w:val="000B5DA5"/>
    <w:rsid w:val="000B6280"/>
    <w:rsid w:val="000B64CD"/>
    <w:rsid w:val="000C1AD6"/>
    <w:rsid w:val="000F3674"/>
    <w:rsid w:val="000F58E5"/>
    <w:rsid w:val="000F74C7"/>
    <w:rsid w:val="00100431"/>
    <w:rsid w:val="00107E93"/>
    <w:rsid w:val="00112315"/>
    <w:rsid w:val="00112A0D"/>
    <w:rsid w:val="0011402D"/>
    <w:rsid w:val="001179B9"/>
    <w:rsid w:val="00125CCF"/>
    <w:rsid w:val="00127BDA"/>
    <w:rsid w:val="001304CC"/>
    <w:rsid w:val="00132086"/>
    <w:rsid w:val="00135167"/>
    <w:rsid w:val="001364A4"/>
    <w:rsid w:val="00137C3C"/>
    <w:rsid w:val="001518D6"/>
    <w:rsid w:val="00160899"/>
    <w:rsid w:val="00160E03"/>
    <w:rsid w:val="00162482"/>
    <w:rsid w:val="00170A66"/>
    <w:rsid w:val="00176D23"/>
    <w:rsid w:val="001773EF"/>
    <w:rsid w:val="001934EF"/>
    <w:rsid w:val="00193C9F"/>
    <w:rsid w:val="001A51E5"/>
    <w:rsid w:val="001A56D6"/>
    <w:rsid w:val="001A6B16"/>
    <w:rsid w:val="001C3918"/>
    <w:rsid w:val="001C4A1F"/>
    <w:rsid w:val="001D1E2A"/>
    <w:rsid w:val="001D25BC"/>
    <w:rsid w:val="001E0A60"/>
    <w:rsid w:val="001E1590"/>
    <w:rsid w:val="001E683D"/>
    <w:rsid w:val="001F5519"/>
    <w:rsid w:val="001F7058"/>
    <w:rsid w:val="00203EB1"/>
    <w:rsid w:val="00203F1B"/>
    <w:rsid w:val="00223652"/>
    <w:rsid w:val="00225CE4"/>
    <w:rsid w:val="002312A8"/>
    <w:rsid w:val="00235940"/>
    <w:rsid w:val="00240A12"/>
    <w:rsid w:val="00262915"/>
    <w:rsid w:val="0026439C"/>
    <w:rsid w:val="00274010"/>
    <w:rsid w:val="0027790E"/>
    <w:rsid w:val="00280A66"/>
    <w:rsid w:val="00284E05"/>
    <w:rsid w:val="00287CD3"/>
    <w:rsid w:val="00292F32"/>
    <w:rsid w:val="00293705"/>
    <w:rsid w:val="002A5745"/>
    <w:rsid w:val="002A7B43"/>
    <w:rsid w:val="002B2672"/>
    <w:rsid w:val="002B58F7"/>
    <w:rsid w:val="002C5C44"/>
    <w:rsid w:val="002D2CB7"/>
    <w:rsid w:val="002D7788"/>
    <w:rsid w:val="002E0560"/>
    <w:rsid w:val="002E58EC"/>
    <w:rsid w:val="00314006"/>
    <w:rsid w:val="00323C5C"/>
    <w:rsid w:val="003317BE"/>
    <w:rsid w:val="00334188"/>
    <w:rsid w:val="00334E37"/>
    <w:rsid w:val="00335C72"/>
    <w:rsid w:val="00336B32"/>
    <w:rsid w:val="0034081C"/>
    <w:rsid w:val="00341D41"/>
    <w:rsid w:val="00345112"/>
    <w:rsid w:val="00345933"/>
    <w:rsid w:val="00350B62"/>
    <w:rsid w:val="00351AAC"/>
    <w:rsid w:val="00354623"/>
    <w:rsid w:val="003550F1"/>
    <w:rsid w:val="0037225B"/>
    <w:rsid w:val="00382320"/>
    <w:rsid w:val="00382AE3"/>
    <w:rsid w:val="00384E76"/>
    <w:rsid w:val="003A1304"/>
    <w:rsid w:val="003B1CE2"/>
    <w:rsid w:val="003B2F90"/>
    <w:rsid w:val="003B6553"/>
    <w:rsid w:val="003C0BB3"/>
    <w:rsid w:val="003C4D96"/>
    <w:rsid w:val="003C54E5"/>
    <w:rsid w:val="003D072D"/>
    <w:rsid w:val="003D6A1D"/>
    <w:rsid w:val="003E35F6"/>
    <w:rsid w:val="003F1842"/>
    <w:rsid w:val="00404296"/>
    <w:rsid w:val="00407335"/>
    <w:rsid w:val="004219DE"/>
    <w:rsid w:val="00422527"/>
    <w:rsid w:val="0042420D"/>
    <w:rsid w:val="00430EA8"/>
    <w:rsid w:val="00432C65"/>
    <w:rsid w:val="00442086"/>
    <w:rsid w:val="00464879"/>
    <w:rsid w:val="004664F7"/>
    <w:rsid w:val="0046768E"/>
    <w:rsid w:val="00471311"/>
    <w:rsid w:val="00475478"/>
    <w:rsid w:val="00475AFC"/>
    <w:rsid w:val="00480C3F"/>
    <w:rsid w:val="004865B0"/>
    <w:rsid w:val="004A2217"/>
    <w:rsid w:val="004A5112"/>
    <w:rsid w:val="004C4882"/>
    <w:rsid w:val="004D0413"/>
    <w:rsid w:val="004E2404"/>
    <w:rsid w:val="004F24F5"/>
    <w:rsid w:val="004F420D"/>
    <w:rsid w:val="004F6FD1"/>
    <w:rsid w:val="004F755C"/>
    <w:rsid w:val="00500B98"/>
    <w:rsid w:val="00507814"/>
    <w:rsid w:val="0051207E"/>
    <w:rsid w:val="00512FE5"/>
    <w:rsid w:val="00513989"/>
    <w:rsid w:val="00524589"/>
    <w:rsid w:val="00535C7E"/>
    <w:rsid w:val="00536589"/>
    <w:rsid w:val="00540E7C"/>
    <w:rsid w:val="00541211"/>
    <w:rsid w:val="0055395E"/>
    <w:rsid w:val="00560963"/>
    <w:rsid w:val="0056629B"/>
    <w:rsid w:val="00573700"/>
    <w:rsid w:val="0058003E"/>
    <w:rsid w:val="00584FE3"/>
    <w:rsid w:val="005878F6"/>
    <w:rsid w:val="00587D23"/>
    <w:rsid w:val="00595B53"/>
    <w:rsid w:val="005A046B"/>
    <w:rsid w:val="005C523A"/>
    <w:rsid w:val="005D4021"/>
    <w:rsid w:val="005D5B71"/>
    <w:rsid w:val="005D775E"/>
    <w:rsid w:val="005F65E7"/>
    <w:rsid w:val="0060292E"/>
    <w:rsid w:val="00612521"/>
    <w:rsid w:val="00612CC6"/>
    <w:rsid w:val="00614AC7"/>
    <w:rsid w:val="00617A7C"/>
    <w:rsid w:val="00621913"/>
    <w:rsid w:val="0063359A"/>
    <w:rsid w:val="00641CB1"/>
    <w:rsid w:val="00642D9A"/>
    <w:rsid w:val="006517BD"/>
    <w:rsid w:val="006626C5"/>
    <w:rsid w:val="006640B0"/>
    <w:rsid w:val="00675A87"/>
    <w:rsid w:val="0067785E"/>
    <w:rsid w:val="00681ACE"/>
    <w:rsid w:val="00683187"/>
    <w:rsid w:val="0068788E"/>
    <w:rsid w:val="00696A22"/>
    <w:rsid w:val="006A06F8"/>
    <w:rsid w:val="006C0006"/>
    <w:rsid w:val="006C1E78"/>
    <w:rsid w:val="006C55EE"/>
    <w:rsid w:val="006D5C7F"/>
    <w:rsid w:val="006F0333"/>
    <w:rsid w:val="006F0DB6"/>
    <w:rsid w:val="006F3ADC"/>
    <w:rsid w:val="006F51EF"/>
    <w:rsid w:val="00700700"/>
    <w:rsid w:val="007040F0"/>
    <w:rsid w:val="007104F2"/>
    <w:rsid w:val="007157EC"/>
    <w:rsid w:val="00722C0B"/>
    <w:rsid w:val="00724070"/>
    <w:rsid w:val="00730F18"/>
    <w:rsid w:val="00732DC1"/>
    <w:rsid w:val="00734CAB"/>
    <w:rsid w:val="00737662"/>
    <w:rsid w:val="00745D64"/>
    <w:rsid w:val="00755954"/>
    <w:rsid w:val="00756F1C"/>
    <w:rsid w:val="007633DC"/>
    <w:rsid w:val="007664E8"/>
    <w:rsid w:val="00767B37"/>
    <w:rsid w:val="00774D1B"/>
    <w:rsid w:val="0077701F"/>
    <w:rsid w:val="00796773"/>
    <w:rsid w:val="007A1B64"/>
    <w:rsid w:val="007B4B70"/>
    <w:rsid w:val="007C06F4"/>
    <w:rsid w:val="007C64BD"/>
    <w:rsid w:val="007E0ED0"/>
    <w:rsid w:val="007F2269"/>
    <w:rsid w:val="007F74EB"/>
    <w:rsid w:val="00800C4A"/>
    <w:rsid w:val="008365F4"/>
    <w:rsid w:val="00842A83"/>
    <w:rsid w:val="00850467"/>
    <w:rsid w:val="008661C1"/>
    <w:rsid w:val="008676BA"/>
    <w:rsid w:val="008800F9"/>
    <w:rsid w:val="008813D1"/>
    <w:rsid w:val="0088545C"/>
    <w:rsid w:val="008907B5"/>
    <w:rsid w:val="008947E6"/>
    <w:rsid w:val="008957C1"/>
    <w:rsid w:val="008A0B2F"/>
    <w:rsid w:val="008A0D59"/>
    <w:rsid w:val="008A4E57"/>
    <w:rsid w:val="008B41C2"/>
    <w:rsid w:val="008B6D67"/>
    <w:rsid w:val="008C32DC"/>
    <w:rsid w:val="008C33A7"/>
    <w:rsid w:val="008D7797"/>
    <w:rsid w:val="008F6AAC"/>
    <w:rsid w:val="009015F4"/>
    <w:rsid w:val="00903E06"/>
    <w:rsid w:val="0090498D"/>
    <w:rsid w:val="00910965"/>
    <w:rsid w:val="00921143"/>
    <w:rsid w:val="00922D81"/>
    <w:rsid w:val="00927788"/>
    <w:rsid w:val="0093081B"/>
    <w:rsid w:val="00937F67"/>
    <w:rsid w:val="00941DC1"/>
    <w:rsid w:val="00944C45"/>
    <w:rsid w:val="0095047D"/>
    <w:rsid w:val="00953465"/>
    <w:rsid w:val="00953C18"/>
    <w:rsid w:val="00956C71"/>
    <w:rsid w:val="00965AFB"/>
    <w:rsid w:val="00966A9C"/>
    <w:rsid w:val="00976F08"/>
    <w:rsid w:val="00977FB2"/>
    <w:rsid w:val="0098233E"/>
    <w:rsid w:val="00992EEB"/>
    <w:rsid w:val="009960E8"/>
    <w:rsid w:val="009A3748"/>
    <w:rsid w:val="009A54A8"/>
    <w:rsid w:val="009B3038"/>
    <w:rsid w:val="009B4582"/>
    <w:rsid w:val="009D4CE1"/>
    <w:rsid w:val="009D68DC"/>
    <w:rsid w:val="009D7225"/>
    <w:rsid w:val="009F584C"/>
    <w:rsid w:val="00A0046C"/>
    <w:rsid w:val="00A007EF"/>
    <w:rsid w:val="00A029D0"/>
    <w:rsid w:val="00A02FAE"/>
    <w:rsid w:val="00A0620F"/>
    <w:rsid w:val="00A07E7A"/>
    <w:rsid w:val="00A206CE"/>
    <w:rsid w:val="00A21986"/>
    <w:rsid w:val="00A26AA2"/>
    <w:rsid w:val="00A31F22"/>
    <w:rsid w:val="00A32A6A"/>
    <w:rsid w:val="00A33278"/>
    <w:rsid w:val="00A40D9A"/>
    <w:rsid w:val="00A454EA"/>
    <w:rsid w:val="00A4693F"/>
    <w:rsid w:val="00A53561"/>
    <w:rsid w:val="00A67274"/>
    <w:rsid w:val="00A67425"/>
    <w:rsid w:val="00A67504"/>
    <w:rsid w:val="00A738B8"/>
    <w:rsid w:val="00A76B54"/>
    <w:rsid w:val="00A77735"/>
    <w:rsid w:val="00A86F59"/>
    <w:rsid w:val="00A923EE"/>
    <w:rsid w:val="00A94A5F"/>
    <w:rsid w:val="00AB37DA"/>
    <w:rsid w:val="00AB44E9"/>
    <w:rsid w:val="00AC0767"/>
    <w:rsid w:val="00AC5119"/>
    <w:rsid w:val="00AC5D98"/>
    <w:rsid w:val="00AC7AA0"/>
    <w:rsid w:val="00AC7EC3"/>
    <w:rsid w:val="00AD3477"/>
    <w:rsid w:val="00AD52A4"/>
    <w:rsid w:val="00AE3E83"/>
    <w:rsid w:val="00AE6E03"/>
    <w:rsid w:val="00AF405B"/>
    <w:rsid w:val="00AF43DB"/>
    <w:rsid w:val="00B003D8"/>
    <w:rsid w:val="00B00B42"/>
    <w:rsid w:val="00B01BAA"/>
    <w:rsid w:val="00B05265"/>
    <w:rsid w:val="00B0605D"/>
    <w:rsid w:val="00B1149E"/>
    <w:rsid w:val="00B14E92"/>
    <w:rsid w:val="00B20D24"/>
    <w:rsid w:val="00B23488"/>
    <w:rsid w:val="00B24F8B"/>
    <w:rsid w:val="00B303F7"/>
    <w:rsid w:val="00B31D05"/>
    <w:rsid w:val="00B3375F"/>
    <w:rsid w:val="00B35483"/>
    <w:rsid w:val="00B35A7A"/>
    <w:rsid w:val="00B40E4F"/>
    <w:rsid w:val="00B41B33"/>
    <w:rsid w:val="00B73910"/>
    <w:rsid w:val="00B830CA"/>
    <w:rsid w:val="00B85327"/>
    <w:rsid w:val="00B9222F"/>
    <w:rsid w:val="00B93090"/>
    <w:rsid w:val="00B93D38"/>
    <w:rsid w:val="00BB6E09"/>
    <w:rsid w:val="00BC0B96"/>
    <w:rsid w:val="00BD1475"/>
    <w:rsid w:val="00BE07E5"/>
    <w:rsid w:val="00BE2307"/>
    <w:rsid w:val="00BF208C"/>
    <w:rsid w:val="00BF4717"/>
    <w:rsid w:val="00BF4CE5"/>
    <w:rsid w:val="00BF6974"/>
    <w:rsid w:val="00C00056"/>
    <w:rsid w:val="00C031D3"/>
    <w:rsid w:val="00C038DF"/>
    <w:rsid w:val="00C05E9D"/>
    <w:rsid w:val="00C1112C"/>
    <w:rsid w:val="00C1486C"/>
    <w:rsid w:val="00C16AA1"/>
    <w:rsid w:val="00C30752"/>
    <w:rsid w:val="00C30F76"/>
    <w:rsid w:val="00C32B02"/>
    <w:rsid w:val="00C34151"/>
    <w:rsid w:val="00C40CE5"/>
    <w:rsid w:val="00C529EB"/>
    <w:rsid w:val="00C539B3"/>
    <w:rsid w:val="00C55737"/>
    <w:rsid w:val="00C66FD7"/>
    <w:rsid w:val="00C842C6"/>
    <w:rsid w:val="00CA2DB3"/>
    <w:rsid w:val="00CA35F8"/>
    <w:rsid w:val="00CB402E"/>
    <w:rsid w:val="00CC1B2F"/>
    <w:rsid w:val="00CC665C"/>
    <w:rsid w:val="00CD0719"/>
    <w:rsid w:val="00CD4487"/>
    <w:rsid w:val="00CD46C9"/>
    <w:rsid w:val="00CD4DEB"/>
    <w:rsid w:val="00CD5809"/>
    <w:rsid w:val="00CD73AE"/>
    <w:rsid w:val="00CD7890"/>
    <w:rsid w:val="00CE219D"/>
    <w:rsid w:val="00CE38CF"/>
    <w:rsid w:val="00CE7232"/>
    <w:rsid w:val="00CE777F"/>
    <w:rsid w:val="00CF01F6"/>
    <w:rsid w:val="00CF0210"/>
    <w:rsid w:val="00CF1CCF"/>
    <w:rsid w:val="00CF4990"/>
    <w:rsid w:val="00D03992"/>
    <w:rsid w:val="00D13CFF"/>
    <w:rsid w:val="00D21914"/>
    <w:rsid w:val="00D26629"/>
    <w:rsid w:val="00D275B8"/>
    <w:rsid w:val="00D324D3"/>
    <w:rsid w:val="00D36CCA"/>
    <w:rsid w:val="00D40679"/>
    <w:rsid w:val="00D57534"/>
    <w:rsid w:val="00D6552B"/>
    <w:rsid w:val="00D6673B"/>
    <w:rsid w:val="00D71CBD"/>
    <w:rsid w:val="00D73904"/>
    <w:rsid w:val="00D810FF"/>
    <w:rsid w:val="00D811AC"/>
    <w:rsid w:val="00D96FEA"/>
    <w:rsid w:val="00DA12DE"/>
    <w:rsid w:val="00DB0D33"/>
    <w:rsid w:val="00DB1DFF"/>
    <w:rsid w:val="00DB420D"/>
    <w:rsid w:val="00DD1EAF"/>
    <w:rsid w:val="00DD3EF7"/>
    <w:rsid w:val="00DD3F66"/>
    <w:rsid w:val="00DD62CD"/>
    <w:rsid w:val="00DE3793"/>
    <w:rsid w:val="00E1776D"/>
    <w:rsid w:val="00E219AE"/>
    <w:rsid w:val="00E22810"/>
    <w:rsid w:val="00E300D9"/>
    <w:rsid w:val="00E3404B"/>
    <w:rsid w:val="00E354FF"/>
    <w:rsid w:val="00E3792D"/>
    <w:rsid w:val="00E41702"/>
    <w:rsid w:val="00E50F0A"/>
    <w:rsid w:val="00E646E6"/>
    <w:rsid w:val="00E67026"/>
    <w:rsid w:val="00E7066E"/>
    <w:rsid w:val="00E727E9"/>
    <w:rsid w:val="00E764E2"/>
    <w:rsid w:val="00E766F5"/>
    <w:rsid w:val="00E831DF"/>
    <w:rsid w:val="00E903C3"/>
    <w:rsid w:val="00E9463F"/>
    <w:rsid w:val="00EA018B"/>
    <w:rsid w:val="00EA7541"/>
    <w:rsid w:val="00EB5C73"/>
    <w:rsid w:val="00EC6798"/>
    <w:rsid w:val="00ED5701"/>
    <w:rsid w:val="00EE01AF"/>
    <w:rsid w:val="00EE32A2"/>
    <w:rsid w:val="00EE3AAC"/>
    <w:rsid w:val="00EE446E"/>
    <w:rsid w:val="00EE4B7F"/>
    <w:rsid w:val="00EE662A"/>
    <w:rsid w:val="00F00610"/>
    <w:rsid w:val="00F02CF4"/>
    <w:rsid w:val="00F05844"/>
    <w:rsid w:val="00F07CED"/>
    <w:rsid w:val="00F136A9"/>
    <w:rsid w:val="00F22D8C"/>
    <w:rsid w:val="00F262C0"/>
    <w:rsid w:val="00F34DBF"/>
    <w:rsid w:val="00F352E3"/>
    <w:rsid w:val="00F4170A"/>
    <w:rsid w:val="00F513EB"/>
    <w:rsid w:val="00F5391C"/>
    <w:rsid w:val="00F54F74"/>
    <w:rsid w:val="00F56354"/>
    <w:rsid w:val="00F56AE0"/>
    <w:rsid w:val="00F6086F"/>
    <w:rsid w:val="00F612FC"/>
    <w:rsid w:val="00F62558"/>
    <w:rsid w:val="00F6487A"/>
    <w:rsid w:val="00F72F3C"/>
    <w:rsid w:val="00F75173"/>
    <w:rsid w:val="00F77B2D"/>
    <w:rsid w:val="00F83A0C"/>
    <w:rsid w:val="00F86B59"/>
    <w:rsid w:val="00F94B0B"/>
    <w:rsid w:val="00F94B65"/>
    <w:rsid w:val="00F9594D"/>
    <w:rsid w:val="00FA486F"/>
    <w:rsid w:val="00FA5214"/>
    <w:rsid w:val="00FA5E83"/>
    <w:rsid w:val="00FA79BF"/>
    <w:rsid w:val="00FB0133"/>
    <w:rsid w:val="00FB0362"/>
    <w:rsid w:val="00FD1F0F"/>
    <w:rsid w:val="00FD3545"/>
    <w:rsid w:val="00FD3C4E"/>
    <w:rsid w:val="00FE427C"/>
    <w:rsid w:val="00FF1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A5C0A"/>
  <w15:chartTrackingRefBased/>
  <w15:docId w15:val="{65BF9663-C008-4F5B-8B8A-416D884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C0B96"/>
    <w:rPr>
      <w:sz w:val="22"/>
    </w:rPr>
  </w:style>
  <w:style w:type="paragraph" w:styleId="Kop1">
    <w:name w:val="heading 1"/>
    <w:basedOn w:val="Standaard"/>
    <w:next w:val="Standaard"/>
    <w:autoRedefine/>
    <w:qFormat/>
    <w:rsid w:val="00B14E92"/>
    <w:pPr>
      <w:keepNext/>
      <w:spacing w:before="240" w:after="240"/>
      <w:outlineLvl w:val="0"/>
    </w:pPr>
    <w:rPr>
      <w:b/>
      <w:kern w:val="28"/>
      <w:sz w:val="24"/>
    </w:rPr>
  </w:style>
  <w:style w:type="paragraph" w:styleId="Kop2">
    <w:name w:val="heading 2"/>
    <w:basedOn w:val="Standaard"/>
    <w:next w:val="Standaard"/>
    <w:autoRedefine/>
    <w:qFormat/>
    <w:rsid w:val="00541211"/>
    <w:pPr>
      <w:keepNext/>
      <w:spacing w:before="120" w:after="240"/>
      <w:ind w:left="567" w:hanging="567"/>
      <w:outlineLvl w:val="1"/>
    </w:pPr>
    <w:rPr>
      <w:b/>
    </w:r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uiPriority w:val="39"/>
    <w:rsid w:val="00F94B0B"/>
    <w:pPr>
      <w:tabs>
        <w:tab w:val="right" w:leader="dot" w:pos="9072"/>
      </w:tabs>
      <w:spacing w:before="60"/>
      <w:ind w:left="1418" w:hanging="1418"/>
    </w:pPr>
  </w:style>
  <w:style w:type="paragraph" w:styleId="Inhopg2">
    <w:name w:val="toc 2"/>
    <w:basedOn w:val="Standaard"/>
    <w:next w:val="Standaard"/>
    <w:autoRedefine/>
    <w:uiPriority w:val="39"/>
    <w:rsid w:val="00F94B0B"/>
    <w:pPr>
      <w:tabs>
        <w:tab w:val="left" w:pos="660"/>
        <w:tab w:val="left" w:pos="851"/>
        <w:tab w:val="right" w:leader="dot" w:pos="9062"/>
      </w:tabs>
      <w:spacing w:after="60"/>
      <w:ind w:left="568" w:hanging="284"/>
    </w:pPr>
    <w:rPr>
      <w:noProof/>
      <w:sz w:val="20"/>
    </w:r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inspringen">
    <w:name w:val="Body Text Indent"/>
    <w:basedOn w:val="Standaard"/>
    <w:pPr>
      <w:tabs>
        <w:tab w:val="left" w:pos="851"/>
        <w:tab w:val="left" w:pos="1418"/>
      </w:tabs>
      <w:ind w:left="1418" w:hanging="563"/>
    </w:pPr>
    <w:rPr>
      <w:u w:val="single"/>
    </w:rPr>
  </w:style>
  <w:style w:type="paragraph" w:styleId="Plattetekst">
    <w:name w:val="Body Text"/>
    <w:basedOn w:val="Standaard"/>
    <w:pPr>
      <w:tabs>
        <w:tab w:val="left" w:pos="0"/>
        <w:tab w:val="left" w:pos="851"/>
        <w:tab w:val="left" w:pos="1418"/>
        <w:tab w:val="left" w:pos="3686"/>
      </w:tabs>
    </w:pPr>
    <w:rPr>
      <w:u w:val="single"/>
      <w:lang w:val="en-US"/>
    </w:rPr>
  </w:style>
  <w:style w:type="paragraph" w:styleId="Plattetekstinspringen2">
    <w:name w:val="Body Text Indent 2"/>
    <w:basedOn w:val="Standaard"/>
    <w:pPr>
      <w:tabs>
        <w:tab w:val="left" w:pos="851"/>
        <w:tab w:val="left" w:pos="2268"/>
      </w:tabs>
      <w:ind w:left="855"/>
    </w:pPr>
    <w:rPr>
      <w:u w:val="single"/>
      <w:lang w:val="en-US"/>
    </w:rPr>
  </w:style>
  <w:style w:type="paragraph" w:styleId="Plattetekstinspringen3">
    <w:name w:val="Body Text Indent 3"/>
    <w:basedOn w:val="Standaard"/>
    <w:pPr>
      <w:tabs>
        <w:tab w:val="left" w:pos="851"/>
        <w:tab w:val="left" w:pos="1418"/>
        <w:tab w:val="left" w:pos="3686"/>
      </w:tabs>
      <w:ind w:left="851" w:hanging="851"/>
    </w:pPr>
    <w:rPr>
      <w:lang w:val="en-US"/>
    </w:rPr>
  </w:style>
  <w:style w:type="character" w:styleId="Hyperlink">
    <w:name w:val="Hyperlink"/>
    <w:uiPriority w:val="99"/>
    <w:rPr>
      <w:color w:val="0000FF"/>
      <w:u w:val="single"/>
    </w:rPr>
  </w:style>
  <w:style w:type="paragraph" w:styleId="Documentstructuur">
    <w:name w:val="Document Map"/>
    <w:basedOn w:val="Standaard"/>
    <w:semiHidden/>
    <w:rsid w:val="00CA2DB3"/>
    <w:pPr>
      <w:shd w:val="clear" w:color="auto" w:fill="000080"/>
    </w:pPr>
    <w:rPr>
      <w:rFonts w:ascii="Tahoma" w:hAnsi="Tahoma" w:cs="Tahoma"/>
      <w:sz w:val="20"/>
    </w:rPr>
  </w:style>
  <w:style w:type="paragraph" w:styleId="Ballontekst">
    <w:name w:val="Balloon Text"/>
    <w:basedOn w:val="Standaard"/>
    <w:semiHidden/>
    <w:rsid w:val="00292F32"/>
    <w:rPr>
      <w:rFonts w:ascii="Tahoma" w:hAnsi="Tahoma" w:cs="Tahoma"/>
      <w:sz w:val="16"/>
      <w:szCs w:val="16"/>
    </w:rPr>
  </w:style>
  <w:style w:type="character" w:styleId="Verwijzingopmerking">
    <w:name w:val="annotation reference"/>
    <w:uiPriority w:val="99"/>
    <w:rsid w:val="00112A0D"/>
    <w:rPr>
      <w:sz w:val="16"/>
      <w:szCs w:val="16"/>
    </w:rPr>
  </w:style>
  <w:style w:type="paragraph" w:styleId="Tekstopmerking">
    <w:name w:val="annotation text"/>
    <w:basedOn w:val="Standaard"/>
    <w:link w:val="TekstopmerkingChar"/>
    <w:uiPriority w:val="99"/>
    <w:rsid w:val="00112A0D"/>
    <w:rPr>
      <w:sz w:val="20"/>
    </w:rPr>
  </w:style>
  <w:style w:type="character" w:customStyle="1" w:styleId="TekstopmerkingChar">
    <w:name w:val="Tekst opmerking Char"/>
    <w:basedOn w:val="Standaardalinea-lettertype"/>
    <w:link w:val="Tekstopmerking"/>
    <w:uiPriority w:val="99"/>
    <w:rsid w:val="00112A0D"/>
  </w:style>
  <w:style w:type="paragraph" w:styleId="Onderwerpvanopmerking">
    <w:name w:val="annotation subject"/>
    <w:basedOn w:val="Tekstopmerking"/>
    <w:next w:val="Tekstopmerking"/>
    <w:link w:val="OnderwerpvanopmerkingChar"/>
    <w:rsid w:val="00112A0D"/>
    <w:rPr>
      <w:b/>
      <w:bCs/>
    </w:rPr>
  </w:style>
  <w:style w:type="character" w:customStyle="1" w:styleId="OnderwerpvanopmerkingChar">
    <w:name w:val="Onderwerp van opmerking Char"/>
    <w:link w:val="Onderwerpvanopmerking"/>
    <w:rsid w:val="00112A0D"/>
    <w:rPr>
      <w:b/>
      <w:bCs/>
    </w:rPr>
  </w:style>
  <w:style w:type="paragraph" w:styleId="Lijstalinea">
    <w:name w:val="List Paragraph"/>
    <w:basedOn w:val="Standaard"/>
    <w:uiPriority w:val="34"/>
    <w:qFormat/>
    <w:rsid w:val="007040F0"/>
    <w:pPr>
      <w:ind w:left="708"/>
    </w:pPr>
  </w:style>
  <w:style w:type="paragraph" w:customStyle="1" w:styleId="4CAO-bijlage">
    <w:name w:val="4CAO-bijlage"/>
    <w:rsid w:val="00CD0719"/>
    <w:pPr>
      <w:widowControl w:val="0"/>
      <w:tabs>
        <w:tab w:val="left" w:pos="720"/>
      </w:tabs>
      <w:ind w:left="826" w:hanging="566"/>
      <w:jc w:val="both"/>
    </w:pPr>
    <w:rPr>
      <w:rFonts w:ascii="Arial Standaard" w:hAnsi="Arial Standaard"/>
      <w:sz w:val="24"/>
    </w:rPr>
  </w:style>
  <w:style w:type="paragraph" w:styleId="Geenafstand">
    <w:name w:val="No Spacing"/>
    <w:basedOn w:val="Standaard"/>
    <w:uiPriority w:val="1"/>
    <w:qFormat/>
    <w:rsid w:val="00540E7C"/>
    <w:rPr>
      <w:rFonts w:ascii="Calibri" w:eastAsia="Calibri" w:hAnsi="Calibri"/>
      <w:sz w:val="24"/>
      <w:szCs w:val="24"/>
    </w:rPr>
  </w:style>
  <w:style w:type="paragraph" w:styleId="Normaalweb">
    <w:name w:val="Normal (Web)"/>
    <w:basedOn w:val="Standaard"/>
    <w:uiPriority w:val="99"/>
    <w:unhideWhenUsed/>
    <w:rsid w:val="00CA35F8"/>
    <w:pPr>
      <w:spacing w:before="100" w:beforeAutospacing="1" w:after="100" w:afterAutospacing="1"/>
    </w:pPr>
    <w:rPr>
      <w:sz w:val="24"/>
      <w:szCs w:val="24"/>
    </w:rPr>
  </w:style>
  <w:style w:type="character" w:styleId="Nadruk">
    <w:name w:val="Emphasis"/>
    <w:uiPriority w:val="20"/>
    <w:qFormat/>
    <w:rsid w:val="00CA35F8"/>
    <w:rPr>
      <w:i/>
      <w:iCs/>
    </w:rPr>
  </w:style>
  <w:style w:type="paragraph" w:styleId="Revisie">
    <w:name w:val="Revision"/>
    <w:hidden/>
    <w:uiPriority w:val="99"/>
    <w:semiHidden/>
    <w:rsid w:val="00642D9A"/>
    <w:rPr>
      <w:sz w:val="22"/>
    </w:rPr>
  </w:style>
  <w:style w:type="table" w:styleId="Tabelraster">
    <w:name w:val="Table Grid"/>
    <w:basedOn w:val="Standaardtabel"/>
    <w:rsid w:val="00FA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A52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33">
      <w:bodyDiv w:val="1"/>
      <w:marLeft w:val="0"/>
      <w:marRight w:val="0"/>
      <w:marTop w:val="0"/>
      <w:marBottom w:val="0"/>
      <w:divBdr>
        <w:top w:val="none" w:sz="0" w:space="0" w:color="auto"/>
        <w:left w:val="none" w:sz="0" w:space="0" w:color="auto"/>
        <w:bottom w:val="none" w:sz="0" w:space="0" w:color="auto"/>
        <w:right w:val="none" w:sz="0" w:space="0" w:color="auto"/>
      </w:divBdr>
    </w:div>
    <w:div w:id="94836502">
      <w:bodyDiv w:val="1"/>
      <w:marLeft w:val="0"/>
      <w:marRight w:val="0"/>
      <w:marTop w:val="0"/>
      <w:marBottom w:val="0"/>
      <w:divBdr>
        <w:top w:val="none" w:sz="0" w:space="0" w:color="auto"/>
        <w:left w:val="none" w:sz="0" w:space="0" w:color="auto"/>
        <w:bottom w:val="none" w:sz="0" w:space="0" w:color="auto"/>
        <w:right w:val="none" w:sz="0" w:space="0" w:color="auto"/>
      </w:divBdr>
    </w:div>
    <w:div w:id="242299188">
      <w:bodyDiv w:val="1"/>
      <w:marLeft w:val="0"/>
      <w:marRight w:val="0"/>
      <w:marTop w:val="0"/>
      <w:marBottom w:val="0"/>
      <w:divBdr>
        <w:top w:val="none" w:sz="0" w:space="0" w:color="auto"/>
        <w:left w:val="none" w:sz="0" w:space="0" w:color="auto"/>
        <w:bottom w:val="none" w:sz="0" w:space="0" w:color="auto"/>
        <w:right w:val="none" w:sz="0" w:space="0" w:color="auto"/>
      </w:divBdr>
    </w:div>
    <w:div w:id="932057932">
      <w:bodyDiv w:val="1"/>
      <w:marLeft w:val="0"/>
      <w:marRight w:val="0"/>
      <w:marTop w:val="0"/>
      <w:marBottom w:val="0"/>
      <w:divBdr>
        <w:top w:val="none" w:sz="0" w:space="0" w:color="auto"/>
        <w:left w:val="none" w:sz="0" w:space="0" w:color="auto"/>
        <w:bottom w:val="none" w:sz="0" w:space="0" w:color="auto"/>
        <w:right w:val="none" w:sz="0" w:space="0" w:color="auto"/>
      </w:divBdr>
    </w:div>
    <w:div w:id="969702732">
      <w:bodyDiv w:val="1"/>
      <w:marLeft w:val="0"/>
      <w:marRight w:val="0"/>
      <w:marTop w:val="0"/>
      <w:marBottom w:val="0"/>
      <w:divBdr>
        <w:top w:val="none" w:sz="0" w:space="0" w:color="auto"/>
        <w:left w:val="none" w:sz="0" w:space="0" w:color="auto"/>
        <w:bottom w:val="none" w:sz="0" w:space="0" w:color="auto"/>
        <w:right w:val="none" w:sz="0" w:space="0" w:color="auto"/>
      </w:divBdr>
    </w:div>
    <w:div w:id="1026440275">
      <w:bodyDiv w:val="1"/>
      <w:marLeft w:val="0"/>
      <w:marRight w:val="0"/>
      <w:marTop w:val="0"/>
      <w:marBottom w:val="0"/>
      <w:divBdr>
        <w:top w:val="none" w:sz="0" w:space="0" w:color="auto"/>
        <w:left w:val="none" w:sz="0" w:space="0" w:color="auto"/>
        <w:bottom w:val="none" w:sz="0" w:space="0" w:color="auto"/>
        <w:right w:val="none" w:sz="0" w:space="0" w:color="auto"/>
      </w:divBdr>
    </w:div>
    <w:div w:id="1179811234">
      <w:bodyDiv w:val="1"/>
      <w:marLeft w:val="0"/>
      <w:marRight w:val="0"/>
      <w:marTop w:val="0"/>
      <w:marBottom w:val="0"/>
      <w:divBdr>
        <w:top w:val="none" w:sz="0" w:space="0" w:color="auto"/>
        <w:left w:val="none" w:sz="0" w:space="0" w:color="auto"/>
        <w:bottom w:val="none" w:sz="0" w:space="0" w:color="auto"/>
        <w:right w:val="none" w:sz="0" w:space="0" w:color="auto"/>
      </w:divBdr>
    </w:div>
    <w:div w:id="1303195715">
      <w:bodyDiv w:val="1"/>
      <w:marLeft w:val="0"/>
      <w:marRight w:val="0"/>
      <w:marTop w:val="0"/>
      <w:marBottom w:val="0"/>
      <w:divBdr>
        <w:top w:val="none" w:sz="0" w:space="0" w:color="auto"/>
        <w:left w:val="none" w:sz="0" w:space="0" w:color="auto"/>
        <w:bottom w:val="none" w:sz="0" w:space="0" w:color="auto"/>
        <w:right w:val="none" w:sz="0" w:space="0" w:color="auto"/>
      </w:divBdr>
    </w:div>
    <w:div w:id="1311977263">
      <w:bodyDiv w:val="1"/>
      <w:marLeft w:val="0"/>
      <w:marRight w:val="0"/>
      <w:marTop w:val="0"/>
      <w:marBottom w:val="0"/>
      <w:divBdr>
        <w:top w:val="none" w:sz="0" w:space="0" w:color="auto"/>
        <w:left w:val="none" w:sz="0" w:space="0" w:color="auto"/>
        <w:bottom w:val="none" w:sz="0" w:space="0" w:color="auto"/>
        <w:right w:val="none" w:sz="0" w:space="0" w:color="auto"/>
      </w:divBdr>
    </w:div>
    <w:div w:id="1347754583">
      <w:bodyDiv w:val="1"/>
      <w:marLeft w:val="0"/>
      <w:marRight w:val="0"/>
      <w:marTop w:val="0"/>
      <w:marBottom w:val="0"/>
      <w:divBdr>
        <w:top w:val="none" w:sz="0" w:space="0" w:color="auto"/>
        <w:left w:val="none" w:sz="0" w:space="0" w:color="auto"/>
        <w:bottom w:val="none" w:sz="0" w:space="0" w:color="auto"/>
        <w:right w:val="none" w:sz="0" w:space="0" w:color="auto"/>
      </w:divBdr>
    </w:div>
    <w:div w:id="1388990058">
      <w:bodyDiv w:val="1"/>
      <w:marLeft w:val="0"/>
      <w:marRight w:val="0"/>
      <w:marTop w:val="0"/>
      <w:marBottom w:val="0"/>
      <w:divBdr>
        <w:top w:val="none" w:sz="0" w:space="0" w:color="auto"/>
        <w:left w:val="none" w:sz="0" w:space="0" w:color="auto"/>
        <w:bottom w:val="none" w:sz="0" w:space="0" w:color="auto"/>
        <w:right w:val="none" w:sz="0" w:space="0" w:color="auto"/>
      </w:divBdr>
    </w:div>
    <w:div w:id="1416973846">
      <w:bodyDiv w:val="1"/>
      <w:marLeft w:val="0"/>
      <w:marRight w:val="0"/>
      <w:marTop w:val="0"/>
      <w:marBottom w:val="0"/>
      <w:divBdr>
        <w:top w:val="none" w:sz="0" w:space="0" w:color="auto"/>
        <w:left w:val="none" w:sz="0" w:space="0" w:color="auto"/>
        <w:bottom w:val="none" w:sz="0" w:space="0" w:color="auto"/>
        <w:right w:val="none" w:sz="0" w:space="0" w:color="auto"/>
      </w:divBdr>
    </w:div>
    <w:div w:id="1447116532">
      <w:bodyDiv w:val="1"/>
      <w:marLeft w:val="0"/>
      <w:marRight w:val="0"/>
      <w:marTop w:val="0"/>
      <w:marBottom w:val="0"/>
      <w:divBdr>
        <w:top w:val="none" w:sz="0" w:space="0" w:color="auto"/>
        <w:left w:val="none" w:sz="0" w:space="0" w:color="auto"/>
        <w:bottom w:val="none" w:sz="0" w:space="0" w:color="auto"/>
        <w:right w:val="none" w:sz="0" w:space="0" w:color="auto"/>
      </w:divBdr>
    </w:div>
    <w:div w:id="1601646541">
      <w:bodyDiv w:val="1"/>
      <w:marLeft w:val="0"/>
      <w:marRight w:val="0"/>
      <w:marTop w:val="0"/>
      <w:marBottom w:val="0"/>
      <w:divBdr>
        <w:top w:val="none" w:sz="0" w:space="0" w:color="auto"/>
        <w:left w:val="none" w:sz="0" w:space="0" w:color="auto"/>
        <w:bottom w:val="none" w:sz="0" w:space="0" w:color="auto"/>
        <w:right w:val="none" w:sz="0" w:space="0" w:color="auto"/>
      </w:divBdr>
    </w:div>
    <w:div w:id="1651523901">
      <w:bodyDiv w:val="1"/>
      <w:marLeft w:val="0"/>
      <w:marRight w:val="0"/>
      <w:marTop w:val="0"/>
      <w:marBottom w:val="0"/>
      <w:divBdr>
        <w:top w:val="none" w:sz="0" w:space="0" w:color="auto"/>
        <w:left w:val="none" w:sz="0" w:space="0" w:color="auto"/>
        <w:bottom w:val="none" w:sz="0" w:space="0" w:color="auto"/>
        <w:right w:val="none" w:sz="0" w:space="0" w:color="auto"/>
      </w:divBdr>
    </w:div>
    <w:div w:id="1854610609">
      <w:bodyDiv w:val="1"/>
      <w:marLeft w:val="0"/>
      <w:marRight w:val="0"/>
      <w:marTop w:val="0"/>
      <w:marBottom w:val="0"/>
      <w:divBdr>
        <w:top w:val="none" w:sz="0" w:space="0" w:color="auto"/>
        <w:left w:val="none" w:sz="0" w:space="0" w:color="auto"/>
        <w:bottom w:val="none" w:sz="0" w:space="0" w:color="auto"/>
        <w:right w:val="none" w:sz="0" w:space="0" w:color="auto"/>
      </w:divBdr>
      <w:divsChild>
        <w:div w:id="145897559">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1032157</Document-id_x0020_2010>
    <Adviseur xmlns="40258e7b-703f-4e35-9311-87c4af9a2fa7">
      <UserInfo>
        <DisplayName>Stijl, mr. J.P.C. van der</DisplayName>
        <AccountId>56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Essity Operations Cuijk B.V.</TermName>
          <TermId xmlns="http://schemas.microsoft.com/office/infopath/2007/PartnerControls">8ffae2b7-6534-44b5-935d-c30926d54ccc</TermId>
        </TermInfo>
      </Terms>
    </o17dd0c0b4e34f358a7d02542c1c34d7>
    <TaxCatchAll xmlns="40258e7b-703f-4e35-9311-87c4af9a2fa7">
      <Value>289</Value>
      <Value>72</Value>
    </TaxCatchAll>
    <dd66522fce524e1599b23113123faa19 xmlns="40258e7b-703f-4e35-9311-87c4af9a2fa7">
      <Terms xmlns="http://schemas.microsoft.com/office/infopath/2007/PartnerControls"/>
    </dd66522fce524e1599b23113123faa19>
    <_dlc_DocId xmlns="f58b66f5-1d3d-4d84-99dd-5eb3360cefca">R000-1879803374-801</_dlc_DocId>
    <_dlc_DocIdUrl xmlns="f58b66f5-1d3d-4d84-99dd-5eb3360cefca">
      <Url>https://awvncrm.sharepoint.com/sites/relaties/17008/_layouts/15/DocIdRedir.aspx?ID=R000-1879803374-801</Url>
      <Description>R000-1879803374-801</Description>
    </_dlc_DocIdUrl>
    <_dlc_DocIdPersistId xmlns="f58b66f5-1d3d-4d84-99dd-5eb3360cefca">true</_dlc_DocIdPersistId>
  </documentManagement>
</p:properti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792E6EEEA8B8E4488EBADC5AF8D94283" ma:contentTypeVersion="168" ma:contentTypeDescription="" ma:contentTypeScope="" ma:versionID="efc9e5f500a45c10c6ffce5010c02245">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1bc4164ef310f107a6a7c024847aa1a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89;#SCA Hygiene Products Cuijk B.V.|8ffae2b7-6534-44b5-935d-c30926d54cc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7CC1-B12C-4D4E-B0FB-4A5542922B1C}">
  <ds:schemaRefs>
    <ds:schemaRef ds:uri="http://schemas.microsoft.com/sharepoint/v3/contenttype/forms"/>
  </ds:schemaRefs>
</ds:datastoreItem>
</file>

<file path=customXml/itemProps2.xml><?xml version="1.0" encoding="utf-8"?>
<ds:datastoreItem xmlns:ds="http://schemas.openxmlformats.org/officeDocument/2006/customXml" ds:itemID="{2BEE3A45-DA27-45C2-9C34-9C63A265B545}">
  <ds:schemaRefs>
    <ds:schemaRef ds:uri="http://schemas.microsoft.com/sharepoint/events"/>
  </ds:schemaRefs>
</ds:datastoreItem>
</file>

<file path=customXml/itemProps3.xml><?xml version="1.0" encoding="utf-8"?>
<ds:datastoreItem xmlns:ds="http://schemas.openxmlformats.org/officeDocument/2006/customXml" ds:itemID="{A0AE1705-338C-4633-A788-3F2C9E6571DC}">
  <ds:schemaRefs>
    <ds:schemaRef ds:uri="http://schemas.microsoft.com/office/2006/metadata/longProperties"/>
  </ds:schemaRefs>
</ds:datastoreItem>
</file>

<file path=customXml/itemProps4.xml><?xml version="1.0" encoding="utf-8"?>
<ds:datastoreItem xmlns:ds="http://schemas.openxmlformats.org/officeDocument/2006/customXml" ds:itemID="{B73F50A6-50C3-44C0-8FEB-B639B07DFF93}">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B8CFF5C4-E98F-401A-ACE6-187C3763EC32}">
  <ds:schemaRefs>
    <ds:schemaRef ds:uri="Microsoft.SharePoint.Taxonomy.ContentTypeSync"/>
  </ds:schemaRefs>
</ds:datastoreItem>
</file>

<file path=customXml/itemProps6.xml><?xml version="1.0" encoding="utf-8"?>
<ds:datastoreItem xmlns:ds="http://schemas.openxmlformats.org/officeDocument/2006/customXml" ds:itemID="{102BE6C5-9D6A-4CBD-9939-D6648E305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35F2B1-5DF3-47CD-BA21-6DB0D265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18652</Words>
  <Characters>102592</Characters>
  <Application>Microsoft Office Word</Application>
  <DocSecurity>0</DocSecurity>
  <Lines>854</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van wijziging cao SCA HP Cuijk 1 april 2015 - 31 maart 2019</vt:lpstr>
      <vt:lpstr>COLLECTIEVE ARBEIDSOVEREENKOMST</vt:lpstr>
    </vt:vector>
  </TitlesOfParts>
  <Company>AWVN</Company>
  <LinksUpToDate>false</LinksUpToDate>
  <CharactersWithSpaces>121002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wijziging cao SCA HP Cuijk 1 april 2015 - 31 maart 2019</dc:title>
  <dc:subject/>
  <dc:creator>STIJL</dc:creator>
  <cp:keywords/>
  <dc:description/>
  <cp:lastModifiedBy>Edens-Luiken, J.A.</cp:lastModifiedBy>
  <cp:revision>4</cp:revision>
  <cp:lastPrinted>2018-01-11T13:55:00Z</cp:lastPrinted>
  <dcterms:created xsi:type="dcterms:W3CDTF">2018-01-16T07:57:00Z</dcterms:created>
  <dcterms:modified xsi:type="dcterms:W3CDTF">2018-01-16T08:03:00Z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1032157</vt:lpwstr>
  </property>
  <property fmtid="{D5CDD505-2E9C-101B-9397-08002B2CF9AE}" pid="3" name="_dlc_DocIdItemGuid">
    <vt:lpwstr>0b311c41-bbf0-40b9-9b7a-0d057c9d2aa1</vt:lpwstr>
  </property>
  <property fmtid="{D5CDD505-2E9C-101B-9397-08002B2CF9AE}" pid="4" name="_dlc_DocIdUrl">
    <vt:lpwstr>https://awvncrm.sharepoint.com/sites/relaties/17008/_layouts/15/DocIdRedir.aspx?ID=1032157, 1032157</vt:lpwstr>
  </property>
  <property fmtid="{D5CDD505-2E9C-101B-9397-08002B2CF9AE}" pid="5" name="ContentTypeId">
    <vt:lpwstr>0x0101002F41B0BF3435DE409446F8A4C816A9910B00792E6EEEA8B8E4488EBADC5AF8D94283</vt:lpwstr>
  </property>
  <property fmtid="{D5CDD505-2E9C-101B-9397-08002B2CF9AE}" pid="6" name="AWVN_RelatieVestigingsplaats">
    <vt:lpwstr>KATWIJK NB</vt:lpwstr>
  </property>
  <property fmtid="{D5CDD505-2E9C-101B-9397-08002B2CF9AE}" pid="7" name="display_urn:schemas-microsoft-com:office:office#Editor">
    <vt:lpwstr>Meijerink, G.A.</vt:lpwstr>
  </property>
  <property fmtid="{D5CDD505-2E9C-101B-9397-08002B2CF9AE}" pid="8" name="display_urn:schemas-microsoft-com:office:office#Author">
    <vt:lpwstr>Meijerink, G.A.</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SCA Nederland</vt:lpwstr>
  </property>
  <property fmtid="{D5CDD505-2E9C-101B-9397-08002B2CF9AE}" pid="13" name="HBDocNummer">
    <vt:lpwstr>534162</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52</vt:lpwstr>
  </property>
  <property fmtid="{D5CDD505-2E9C-101B-9397-08002B2CF9AE}" pid="18" name="Project">
    <vt:lpwstr/>
  </property>
  <property fmtid="{D5CDD505-2E9C-101B-9397-08002B2CF9AE}" pid="19" name="VrijTrefwoordTaxHTField0">
    <vt:lpwstr/>
  </property>
  <property fmtid="{D5CDD505-2E9C-101B-9397-08002B2CF9AE}" pid="20" name="AWVNAfdelingTaxHTField0">
    <vt:lpwstr>Arbeidsvoorwaardenadvies|12714876-69c9-459e-9da7-6eccb20d147a</vt:lpwstr>
  </property>
  <property fmtid="{D5CDD505-2E9C-101B-9397-08002B2CF9AE}" pid="21" name="DocumentsoortTaxHTField0">
    <vt:lpwstr>CAO-tekst|6ba089a1-2e0c-43c3-b843-160bf4e353aa</vt:lpwstr>
  </property>
  <property fmtid="{D5CDD505-2E9C-101B-9397-08002B2CF9AE}" pid="22" name="ProductTaxHTField0">
    <vt:lpwstr/>
  </property>
  <property fmtid="{D5CDD505-2E9C-101B-9397-08002B2CF9AE}" pid="23" name="Documentsoort">
    <vt:lpwstr>72;#CAO-tekst|ae488792-cc3d-4e8e-ac2b-d80b47733231</vt:lpwstr>
  </property>
  <property fmtid="{D5CDD505-2E9C-101B-9397-08002B2CF9AE}" pid="24" name="AWVNAfdeling">
    <vt:lpwstr>18;#Arbeidsvoorwaardenadvies|12714876-69c9-459e-9da7-6eccb20d147a</vt:lpwstr>
  </property>
  <property fmtid="{D5CDD505-2E9C-101B-9397-08002B2CF9AE}" pid="25" name="display_urn:schemas-microsoft-com:office:office#AWVN_Adviseur">
    <vt:lpwstr>Stijl, mr. J.P.C. van der</vt:lpwstr>
  </property>
  <property fmtid="{D5CDD505-2E9C-101B-9397-08002B2CF9AE}" pid="26" name="AWVN_Relatienummer">
    <vt:lpwstr>17008</vt:lpwstr>
  </property>
  <property fmtid="{D5CDD505-2E9C-101B-9397-08002B2CF9AE}" pid="27" name="_dlc_DocIdPersistId">
    <vt:lpwstr>True</vt:lpwstr>
  </property>
  <property fmtid="{D5CDD505-2E9C-101B-9397-08002B2CF9AE}" pid="28" name="SPPCopyMoveEvent">
    <vt:lpwstr>1</vt:lpwstr>
  </property>
  <property fmtid="{D5CDD505-2E9C-101B-9397-08002B2CF9AE}" pid="29" name="Relatie AWVN">
    <vt:lpwstr>289;#Essity Operations Cuijk B.V.|8ffae2b7-6534-44b5-935d-c30926d54ccc</vt:lpwstr>
  </property>
  <property fmtid="{D5CDD505-2E9C-101B-9397-08002B2CF9AE}" pid="30" name="display_urn:schemas-microsoft-com:office:office#Adviseur">
    <vt:lpwstr>Stijl, mr. J.P.C. van der</vt:lpwstr>
  </property>
  <property fmtid="{D5CDD505-2E9C-101B-9397-08002B2CF9AE}" pid="31" name="DocumentSetDescription">
    <vt:lpwstr/>
  </property>
  <property fmtid="{D5CDD505-2E9C-101B-9397-08002B2CF9AE}" pid="32" name="Gericht aan">
    <vt:lpwstr/>
  </property>
  <property fmtid="{D5CDD505-2E9C-101B-9397-08002B2CF9AE}" pid="33" name="Bijlage">
    <vt:lpwstr/>
  </property>
  <property fmtid="{D5CDD505-2E9C-101B-9397-08002B2CF9AE}" pid="34" name="CC">
    <vt:lpwstr/>
  </property>
  <property fmtid="{D5CDD505-2E9C-101B-9397-08002B2CF9AE}" pid="35" name="Van">
    <vt:lpwstr/>
  </property>
  <property fmtid="{D5CDD505-2E9C-101B-9397-08002B2CF9AE}" pid="36" name="Afdeling AWVN">
    <vt:lpwstr/>
  </property>
  <property fmtid="{D5CDD505-2E9C-101B-9397-08002B2CF9AE}" pid="37" name="Product">
    <vt:lpwstr/>
  </property>
  <property fmtid="{D5CDD505-2E9C-101B-9397-08002B2CF9AE}" pid="38" name="Vrij trefwoord">
    <vt:lpwstr/>
  </property>
  <property fmtid="{D5CDD505-2E9C-101B-9397-08002B2CF9AE}" pid="39" name="_docset_NoMedatataSyncRequired">
    <vt:lpwstr>False</vt:lpwstr>
  </property>
  <property fmtid="{D5CDD505-2E9C-101B-9397-08002B2CF9AE}" pid="40" name="display_urn:schemas-microsoft-com:office:office#SharedWithUsers">
    <vt:lpwstr>Edens-Luiken, J.A.;Support Unit Adviesorganisatie</vt:lpwstr>
  </property>
  <property fmtid="{D5CDD505-2E9C-101B-9397-08002B2CF9AE}" pid="41" name="SharedWithUsers">
    <vt:lpwstr>80;#Edens-Luiken, J.A.;#282;#Support Unit Adviesorganisatie</vt:lpwstr>
  </property>
</Properties>
</file>